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2B60" w14:textId="65F29455" w:rsidR="00E2215D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1F3A92">
        <w:rPr>
          <w:rFonts w:ascii="Arial" w:hAnsi="Arial" w:cs="Arial"/>
          <w:b/>
          <w:bCs/>
        </w:rPr>
        <w:t>Bradenstoke</w:t>
      </w:r>
      <w:proofErr w:type="spellEnd"/>
      <w:r w:rsidRPr="001F3A92">
        <w:rPr>
          <w:rFonts w:ascii="Arial" w:hAnsi="Arial" w:cs="Arial"/>
          <w:b/>
          <w:bCs/>
        </w:rPr>
        <w:t xml:space="preserve"> Solar Farm Community Benefit </w:t>
      </w:r>
      <w:r w:rsidRPr="00EA4071">
        <w:rPr>
          <w:rFonts w:ascii="Arial" w:hAnsi="Arial" w:cs="Arial"/>
          <w:b/>
          <w:bCs/>
        </w:rPr>
        <w:t>Fund</w:t>
      </w:r>
    </w:p>
    <w:p w14:paraId="5CB2ECB9" w14:textId="3B1AB8E5" w:rsidR="001F3A92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Annual General Meeting</w:t>
      </w:r>
    </w:p>
    <w:p w14:paraId="0B33EE21" w14:textId="523EEAC1" w:rsidR="001F3A92" w:rsidRDefault="00263BEC" w:rsidP="00263BE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E86DC1">
        <w:rPr>
          <w:rFonts w:ascii="Arial" w:hAnsi="Arial" w:cs="Arial"/>
          <w:b/>
          <w:bCs/>
        </w:rPr>
        <w:t xml:space="preserve"> </w:t>
      </w:r>
      <w:r w:rsidR="00990765">
        <w:rPr>
          <w:rFonts w:ascii="Arial" w:hAnsi="Arial" w:cs="Arial"/>
          <w:b/>
          <w:bCs/>
        </w:rPr>
        <w:t>6</w:t>
      </w:r>
      <w:r w:rsidR="00F53460" w:rsidRPr="00F53460">
        <w:rPr>
          <w:rFonts w:ascii="Arial" w:hAnsi="Arial" w:cs="Arial"/>
          <w:b/>
          <w:bCs/>
          <w:vertAlign w:val="superscript"/>
        </w:rPr>
        <w:t>th</w:t>
      </w:r>
      <w:r w:rsidR="00F53460">
        <w:rPr>
          <w:rFonts w:ascii="Arial" w:hAnsi="Arial" w:cs="Arial"/>
          <w:b/>
          <w:bCs/>
        </w:rPr>
        <w:t xml:space="preserve"> </w:t>
      </w:r>
      <w:r w:rsidR="004C649F">
        <w:rPr>
          <w:rFonts w:ascii="Arial" w:hAnsi="Arial" w:cs="Arial"/>
          <w:b/>
          <w:bCs/>
        </w:rPr>
        <w:t>November 202</w:t>
      </w:r>
      <w:r w:rsidR="00990765">
        <w:rPr>
          <w:rFonts w:ascii="Arial" w:hAnsi="Arial" w:cs="Arial"/>
          <w:b/>
          <w:bCs/>
        </w:rPr>
        <w:t>5</w:t>
      </w:r>
      <w:r w:rsidR="004A5235">
        <w:rPr>
          <w:rFonts w:ascii="Arial" w:hAnsi="Arial" w:cs="Arial"/>
          <w:b/>
          <w:bCs/>
        </w:rPr>
        <w:t xml:space="preserve"> </w:t>
      </w:r>
      <w:r w:rsidR="004663AA">
        <w:rPr>
          <w:rFonts w:ascii="Arial" w:hAnsi="Arial" w:cs="Arial"/>
          <w:b/>
          <w:bCs/>
        </w:rPr>
        <w:t>– 6:00pm</w:t>
      </w:r>
    </w:p>
    <w:p w14:paraId="015FC8A5" w14:textId="73D8A521" w:rsidR="00E0295B" w:rsidRPr="001F3A92" w:rsidRDefault="008B2B45" w:rsidP="001F3A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Financial review</w:t>
      </w:r>
    </w:p>
    <w:p w14:paraId="689A44ED" w14:textId="015337A1" w:rsidR="001F3A92" w:rsidRDefault="001F3A92" w:rsidP="001F3A92">
      <w:pPr>
        <w:spacing w:after="0"/>
        <w:rPr>
          <w:rFonts w:ascii="Arial" w:hAnsi="Arial" w:cs="Arial"/>
        </w:rPr>
      </w:pPr>
    </w:p>
    <w:p w14:paraId="03A117FE" w14:textId="7777777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Purpose of Report</w:t>
      </w:r>
    </w:p>
    <w:p w14:paraId="06DC6F72" w14:textId="77777777" w:rsidR="001F3A92" w:rsidRDefault="001F3A92" w:rsidP="001F3A92">
      <w:pPr>
        <w:spacing w:after="0"/>
        <w:rPr>
          <w:rFonts w:ascii="Arial" w:hAnsi="Arial" w:cs="Arial"/>
        </w:rPr>
      </w:pPr>
    </w:p>
    <w:p w14:paraId="7089D4CE" w14:textId="6A5BB40C" w:rsidR="001F3A92" w:rsidRPr="001F3A92" w:rsidRDefault="001F3A92" w:rsidP="00ED5656">
      <w:pPr>
        <w:spacing w:after="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257877">
        <w:rPr>
          <w:rFonts w:ascii="Arial" w:hAnsi="Arial" w:cs="Arial"/>
        </w:rPr>
        <w:t xml:space="preserve">To provide members with details of the financial activity of the </w:t>
      </w:r>
      <w:proofErr w:type="spellStart"/>
      <w:r w:rsidR="00257877">
        <w:rPr>
          <w:rFonts w:ascii="Arial" w:hAnsi="Arial" w:cs="Arial"/>
        </w:rPr>
        <w:t>Bradenstoke</w:t>
      </w:r>
      <w:proofErr w:type="spellEnd"/>
      <w:r w:rsidR="00257877">
        <w:rPr>
          <w:rFonts w:ascii="Arial" w:hAnsi="Arial" w:cs="Arial"/>
        </w:rPr>
        <w:t xml:space="preserve"> Solar Farm Community Benefit Fund for the period </w:t>
      </w:r>
      <w:r w:rsidR="004A5235">
        <w:rPr>
          <w:rFonts w:ascii="Arial" w:hAnsi="Arial" w:cs="Arial"/>
        </w:rPr>
        <w:t>1</w:t>
      </w:r>
      <w:r w:rsidR="004A5235" w:rsidRPr="004A5235">
        <w:rPr>
          <w:rFonts w:ascii="Arial" w:hAnsi="Arial" w:cs="Arial"/>
          <w:vertAlign w:val="superscript"/>
        </w:rPr>
        <w:t>st</w:t>
      </w:r>
      <w:r w:rsidR="004A5235">
        <w:rPr>
          <w:rFonts w:ascii="Arial" w:hAnsi="Arial" w:cs="Arial"/>
        </w:rPr>
        <w:t xml:space="preserve"> September </w:t>
      </w:r>
      <w:r w:rsidR="00257877">
        <w:rPr>
          <w:rFonts w:ascii="Arial" w:hAnsi="Arial" w:cs="Arial"/>
        </w:rPr>
        <w:t>20</w:t>
      </w:r>
      <w:r w:rsidR="00263BEC">
        <w:rPr>
          <w:rFonts w:ascii="Arial" w:hAnsi="Arial" w:cs="Arial"/>
        </w:rPr>
        <w:t>2</w:t>
      </w:r>
      <w:r w:rsidR="00990765">
        <w:rPr>
          <w:rFonts w:ascii="Arial" w:hAnsi="Arial" w:cs="Arial"/>
        </w:rPr>
        <w:t>4</w:t>
      </w:r>
      <w:r w:rsidR="00257877">
        <w:rPr>
          <w:rFonts w:ascii="Arial" w:hAnsi="Arial" w:cs="Arial"/>
        </w:rPr>
        <w:t xml:space="preserve"> to 31 August 20</w:t>
      </w:r>
      <w:r w:rsidR="004A5235">
        <w:rPr>
          <w:rFonts w:ascii="Arial" w:hAnsi="Arial" w:cs="Arial"/>
        </w:rPr>
        <w:t>2</w:t>
      </w:r>
      <w:r w:rsidR="00990765">
        <w:rPr>
          <w:rFonts w:ascii="Arial" w:hAnsi="Arial" w:cs="Arial"/>
        </w:rPr>
        <w:t>5</w:t>
      </w:r>
      <w:r w:rsidR="00257877">
        <w:rPr>
          <w:rFonts w:ascii="Arial" w:hAnsi="Arial" w:cs="Arial"/>
        </w:rPr>
        <w:t>.</w:t>
      </w:r>
      <w:r w:rsidRPr="001F3A92">
        <w:rPr>
          <w:rFonts w:ascii="Arial" w:hAnsi="Arial" w:cs="Arial"/>
        </w:rPr>
        <w:br/>
      </w:r>
    </w:p>
    <w:p w14:paraId="110166DA" w14:textId="3644E1E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Background</w:t>
      </w:r>
      <w:r w:rsidRPr="001F3A92">
        <w:rPr>
          <w:rFonts w:ascii="Arial" w:hAnsi="Arial" w:cs="Arial"/>
          <w:b/>
          <w:bCs/>
        </w:rPr>
        <w:br/>
      </w:r>
    </w:p>
    <w:p w14:paraId="0B9B257A" w14:textId="45C0586C" w:rsidR="001F3A92" w:rsidRPr="001F3A92" w:rsidRDefault="001F3A92" w:rsidP="001F3A92">
      <w:pPr>
        <w:spacing w:after="0"/>
        <w:ind w:left="720" w:hanging="72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</w:rPr>
        <w:t>2.1</w:t>
      </w:r>
      <w:r w:rsidRPr="001F3A92">
        <w:rPr>
          <w:rFonts w:ascii="Arial" w:hAnsi="Arial" w:cs="Arial"/>
        </w:rPr>
        <w:tab/>
      </w:r>
      <w:r w:rsidR="002E6A7D">
        <w:rPr>
          <w:rFonts w:ascii="Arial" w:hAnsi="Arial" w:cs="Arial"/>
        </w:rPr>
        <w:t>As part of the lease agreement from the MoD for the solar farm the operators are required to provide a £50,000 payment, subject to inflation each year to the fund. The fund then provides grants (subject to a set criteria) to community groups.</w:t>
      </w:r>
      <w:r w:rsidR="008B2B45">
        <w:rPr>
          <w:rFonts w:ascii="Arial" w:hAnsi="Arial" w:cs="Arial"/>
        </w:rPr>
        <w:br/>
      </w:r>
    </w:p>
    <w:p w14:paraId="2EB30150" w14:textId="3B49AB18" w:rsidR="002E6A7D" w:rsidRDefault="00E21A9F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Accounts – </w:t>
      </w:r>
      <w:r w:rsidR="005612A2">
        <w:rPr>
          <w:rFonts w:ascii="Arial" w:hAnsi="Arial" w:cs="Arial"/>
          <w:b/>
          <w:bCs/>
        </w:rPr>
        <w:t>1</w:t>
      </w:r>
      <w:r w:rsidR="005612A2" w:rsidRPr="005612A2">
        <w:rPr>
          <w:rFonts w:ascii="Arial" w:hAnsi="Arial" w:cs="Arial"/>
          <w:b/>
          <w:bCs/>
          <w:vertAlign w:val="superscript"/>
        </w:rPr>
        <w:t>st</w:t>
      </w:r>
      <w:r w:rsidR="005612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September 20</w:t>
      </w:r>
      <w:r w:rsidR="00191BF3">
        <w:rPr>
          <w:rFonts w:ascii="Arial" w:hAnsi="Arial" w:cs="Arial"/>
          <w:b/>
          <w:bCs/>
        </w:rPr>
        <w:t>2</w:t>
      </w:r>
      <w:r w:rsidR="0099076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to 31</w:t>
      </w:r>
      <w:r w:rsidR="005612A2" w:rsidRPr="005612A2">
        <w:rPr>
          <w:rFonts w:ascii="Arial" w:hAnsi="Arial" w:cs="Arial"/>
          <w:b/>
          <w:bCs/>
          <w:vertAlign w:val="superscript"/>
        </w:rPr>
        <w:t>st</w:t>
      </w:r>
      <w:r w:rsidR="005612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August 20</w:t>
      </w:r>
      <w:r w:rsidR="00191BF3">
        <w:rPr>
          <w:rFonts w:ascii="Arial" w:hAnsi="Arial" w:cs="Arial"/>
          <w:b/>
          <w:bCs/>
        </w:rPr>
        <w:t>2</w:t>
      </w:r>
      <w:r w:rsidR="00990765">
        <w:rPr>
          <w:rFonts w:ascii="Arial" w:hAnsi="Arial" w:cs="Arial"/>
          <w:b/>
          <w:bCs/>
        </w:rPr>
        <w:t>5</w:t>
      </w:r>
    </w:p>
    <w:p w14:paraId="48350A83" w14:textId="77777777" w:rsidR="002E6A7D" w:rsidRPr="002E6A7D" w:rsidRDefault="002E6A7D" w:rsidP="002E6A7D">
      <w:pPr>
        <w:spacing w:after="0"/>
        <w:rPr>
          <w:rFonts w:ascii="Arial" w:hAnsi="Arial" w:cs="Arial"/>
        </w:rPr>
      </w:pPr>
    </w:p>
    <w:p w14:paraId="015E4149" w14:textId="767FA01A" w:rsidR="00B01841" w:rsidRPr="00EA4071" w:rsidRDefault="002E6A7D" w:rsidP="00CD6B68">
      <w:pPr>
        <w:pStyle w:val="ListParagraph"/>
        <w:numPr>
          <w:ilvl w:val="1"/>
          <w:numId w:val="1"/>
        </w:numPr>
        <w:spacing w:after="0"/>
        <w:ind w:left="709" w:hanging="709"/>
        <w:rPr>
          <w:rFonts w:ascii="Arial" w:hAnsi="Arial" w:cs="Arial"/>
        </w:rPr>
      </w:pPr>
      <w:r w:rsidRPr="00B01841">
        <w:rPr>
          <w:rFonts w:ascii="Arial" w:hAnsi="Arial" w:cs="Arial"/>
        </w:rPr>
        <w:t xml:space="preserve">The table below </w:t>
      </w:r>
      <w:r w:rsidR="002B0F1D" w:rsidRPr="00B01841">
        <w:rPr>
          <w:rFonts w:ascii="Arial" w:hAnsi="Arial" w:cs="Arial"/>
        </w:rPr>
        <w:t xml:space="preserve">sets out the </w:t>
      </w:r>
      <w:r w:rsidR="008D79B4">
        <w:rPr>
          <w:rFonts w:ascii="Arial" w:hAnsi="Arial" w:cs="Arial"/>
        </w:rPr>
        <w:t xml:space="preserve">capital </w:t>
      </w:r>
      <w:r w:rsidR="002B0F1D" w:rsidRPr="00B01841">
        <w:rPr>
          <w:rFonts w:ascii="Arial" w:hAnsi="Arial" w:cs="Arial"/>
        </w:rPr>
        <w:t>income and expenditure during the above period</w:t>
      </w:r>
      <w:r w:rsidR="00C9174B">
        <w:rPr>
          <w:rFonts w:ascii="Arial" w:hAnsi="Arial" w:cs="Arial"/>
        </w:rPr>
        <w:t>.</w:t>
      </w:r>
    </w:p>
    <w:p w14:paraId="15F88010" w14:textId="77777777" w:rsidR="00774E28" w:rsidRDefault="00774E28" w:rsidP="00774E28">
      <w:pPr>
        <w:pStyle w:val="ListParagraph"/>
        <w:spacing w:after="0"/>
        <w:ind w:left="709"/>
        <w:rPr>
          <w:rFonts w:ascii="Arial" w:hAnsi="Arial" w:cs="Arial"/>
        </w:rPr>
      </w:pPr>
    </w:p>
    <w:p w14:paraId="63CBE80C" w14:textId="7E9CF1BB" w:rsidR="00654AB4" w:rsidRDefault="00B01841" w:rsidP="00B01841">
      <w:pPr>
        <w:pStyle w:val="ListParagraph"/>
        <w:numPr>
          <w:ilvl w:val="1"/>
          <w:numId w:val="1"/>
        </w:numPr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Formal auditing of the accounts has not been carried out, although the finance staff at </w:t>
      </w:r>
      <w:r w:rsidRPr="00EA4071">
        <w:rPr>
          <w:rFonts w:ascii="Arial" w:hAnsi="Arial" w:cs="Arial"/>
        </w:rPr>
        <w:t xml:space="preserve">Community </w:t>
      </w:r>
      <w:r w:rsidR="00CD6B68" w:rsidRPr="00EA4071">
        <w:rPr>
          <w:rFonts w:ascii="Arial" w:hAnsi="Arial" w:cs="Arial"/>
        </w:rPr>
        <w:t>F</w:t>
      </w:r>
      <w:r w:rsidRPr="00EA4071">
        <w:rPr>
          <w:rFonts w:ascii="Arial" w:hAnsi="Arial" w:cs="Arial"/>
        </w:rPr>
        <w:t xml:space="preserve">irst </w:t>
      </w:r>
      <w:r>
        <w:rPr>
          <w:rFonts w:ascii="Arial" w:hAnsi="Arial" w:cs="Arial"/>
        </w:rPr>
        <w:t xml:space="preserve">have reviewed the transactions below and can confirm they are a true representation of the year’s financial activity. </w:t>
      </w:r>
      <w:r w:rsidR="00546B0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hen all payments are made by Community First the fund will automatically be part of the overall </w:t>
      </w:r>
      <w:r w:rsidR="00257FA9">
        <w:rPr>
          <w:rFonts w:ascii="Arial" w:hAnsi="Arial" w:cs="Arial"/>
        </w:rPr>
        <w:t>Community First Audit which is undertaken during May and June as Community First’s financial year is 1 April to 31 March.</w:t>
      </w:r>
    </w:p>
    <w:p w14:paraId="0EEA2D03" w14:textId="77777777" w:rsidR="00654AB4" w:rsidRDefault="00654AB4" w:rsidP="00654AB4">
      <w:pPr>
        <w:pStyle w:val="ListParagraph"/>
        <w:spacing w:after="0"/>
        <w:ind w:left="709"/>
        <w:rPr>
          <w:rFonts w:ascii="Arial" w:hAnsi="Arial" w:cs="Arial"/>
        </w:rPr>
      </w:pPr>
    </w:p>
    <w:p w14:paraId="690DB485" w14:textId="1BE8031B" w:rsidR="001F3A92" w:rsidRPr="00654AB4" w:rsidRDefault="00654AB4" w:rsidP="00654AB4">
      <w:pPr>
        <w:pStyle w:val="ListParagraph"/>
        <w:numPr>
          <w:ilvl w:val="1"/>
          <w:numId w:val="1"/>
        </w:numPr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57FA9" w:rsidRPr="00654AB4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financial </w:t>
      </w:r>
      <w:r w:rsidR="00257FA9" w:rsidRPr="00654AB4">
        <w:rPr>
          <w:rFonts w:ascii="Arial" w:hAnsi="Arial" w:cs="Arial"/>
        </w:rPr>
        <w:t>period</w:t>
      </w:r>
      <w:r>
        <w:rPr>
          <w:rFonts w:ascii="Arial" w:hAnsi="Arial" w:cs="Arial"/>
        </w:rPr>
        <w:t xml:space="preserve"> for the fund at the AGM is </w:t>
      </w:r>
      <w:r w:rsidR="00257FA9" w:rsidRPr="00654AB4">
        <w:rPr>
          <w:rFonts w:ascii="Arial" w:hAnsi="Arial" w:cs="Arial"/>
        </w:rPr>
        <w:t>1</w:t>
      </w:r>
      <w:r w:rsidR="00257FA9" w:rsidRPr="00654AB4">
        <w:rPr>
          <w:rFonts w:ascii="Arial" w:hAnsi="Arial" w:cs="Arial"/>
          <w:vertAlign w:val="superscript"/>
        </w:rPr>
        <w:t>st</w:t>
      </w:r>
      <w:r w:rsidR="00257FA9" w:rsidRPr="00654AB4">
        <w:rPr>
          <w:rFonts w:ascii="Arial" w:hAnsi="Arial" w:cs="Arial"/>
        </w:rPr>
        <w:t xml:space="preserve"> September to 31 August.</w:t>
      </w:r>
      <w:r w:rsidR="001F3A92" w:rsidRPr="00654AB4">
        <w:rPr>
          <w:rFonts w:ascii="Arial" w:hAnsi="Arial" w:cs="Arial"/>
        </w:rPr>
        <w:br/>
      </w:r>
    </w:p>
    <w:p w14:paraId="44F2CAD5" w14:textId="1884E0F7" w:rsidR="002E7DE5" w:rsidRDefault="008E39C4" w:rsidP="002E7DE5">
      <w:pPr>
        <w:rPr>
          <w:rFonts w:ascii="Arial" w:hAnsi="Arial" w:cs="Arial"/>
          <w:b/>
          <w:bCs/>
        </w:rPr>
      </w:pPr>
      <w:r w:rsidRPr="008E39C4">
        <w:rPr>
          <w:rFonts w:ascii="Arial" w:hAnsi="Arial" w:cs="Arial"/>
          <w:b/>
          <w:bCs/>
        </w:rPr>
        <w:t xml:space="preserve">4.0 </w:t>
      </w:r>
      <w:r w:rsidRPr="008E39C4">
        <w:rPr>
          <w:rFonts w:ascii="Arial" w:hAnsi="Arial" w:cs="Arial"/>
          <w:b/>
          <w:bCs/>
        </w:rPr>
        <w:tab/>
      </w:r>
      <w:r w:rsidR="002E7DE5" w:rsidRPr="008E39C4">
        <w:rPr>
          <w:rFonts w:ascii="Arial" w:hAnsi="Arial" w:cs="Arial"/>
          <w:b/>
          <w:bCs/>
        </w:rPr>
        <w:t>Recommendation</w:t>
      </w:r>
    </w:p>
    <w:p w14:paraId="3CB71BA1" w14:textId="77777777" w:rsidR="008E39C4" w:rsidRPr="008E39C4" w:rsidRDefault="008E39C4" w:rsidP="002E7DE5">
      <w:pPr>
        <w:rPr>
          <w:rFonts w:ascii="Arial" w:hAnsi="Arial" w:cs="Arial"/>
          <w:b/>
          <w:bCs/>
        </w:rPr>
      </w:pPr>
    </w:p>
    <w:p w14:paraId="5ACE7C0C" w14:textId="77777777" w:rsidR="00D15300" w:rsidRDefault="002E7DE5" w:rsidP="002E7DE5">
      <w:pPr>
        <w:rPr>
          <w:rFonts w:ascii="Arial" w:hAnsi="Arial" w:cs="Arial"/>
        </w:rPr>
      </w:pPr>
      <w:r w:rsidRPr="002E7DE5">
        <w:rPr>
          <w:rFonts w:ascii="Arial" w:hAnsi="Arial" w:cs="Arial"/>
        </w:rPr>
        <w:t>4.1</w:t>
      </w:r>
      <w:r w:rsidRPr="002E7DE5">
        <w:rPr>
          <w:rFonts w:ascii="Arial" w:hAnsi="Arial" w:cs="Arial"/>
        </w:rPr>
        <w:tab/>
        <w:t>Members are asked to approve the financial statement as set out in this report.</w:t>
      </w:r>
    </w:p>
    <w:p w14:paraId="4D01034C" w14:textId="77777777" w:rsidR="00041BD4" w:rsidRDefault="00041BD4" w:rsidP="002E7DE5">
      <w:pPr>
        <w:rPr>
          <w:rFonts w:ascii="Arial" w:hAnsi="Arial" w:cs="Arial"/>
        </w:rPr>
      </w:pPr>
    </w:p>
    <w:p w14:paraId="5F488E18" w14:textId="77777777" w:rsidR="00D15300" w:rsidRDefault="00D15300" w:rsidP="002E7DE5">
      <w:pPr>
        <w:rPr>
          <w:rFonts w:ascii="Arial" w:hAnsi="Arial" w:cs="Arial"/>
        </w:rPr>
      </w:pPr>
    </w:p>
    <w:p w14:paraId="338A6AFC" w14:textId="77777777" w:rsidR="00D15300" w:rsidRDefault="00D15300" w:rsidP="002E7DE5">
      <w:pPr>
        <w:rPr>
          <w:rFonts w:ascii="Arial" w:hAnsi="Arial" w:cs="Arial"/>
        </w:rPr>
      </w:pPr>
    </w:p>
    <w:p w14:paraId="3C79F91F" w14:textId="77777777" w:rsidR="00D15300" w:rsidRDefault="00D15300" w:rsidP="002E7DE5">
      <w:pPr>
        <w:rPr>
          <w:rFonts w:ascii="Arial" w:hAnsi="Arial" w:cs="Arial"/>
        </w:rPr>
      </w:pPr>
    </w:p>
    <w:p w14:paraId="58FC19D3" w14:textId="77777777" w:rsidR="00D15300" w:rsidRDefault="00D15300" w:rsidP="002E7DE5">
      <w:pPr>
        <w:rPr>
          <w:rFonts w:ascii="Arial" w:hAnsi="Arial" w:cs="Arial"/>
        </w:rPr>
      </w:pPr>
    </w:p>
    <w:p w14:paraId="36FD7223" w14:textId="77777777" w:rsidR="00D15300" w:rsidRDefault="00D15300" w:rsidP="002E7DE5">
      <w:pPr>
        <w:rPr>
          <w:rFonts w:ascii="Arial" w:hAnsi="Arial" w:cs="Arial"/>
        </w:rPr>
      </w:pPr>
    </w:p>
    <w:p w14:paraId="76C9A623" w14:textId="56D5073E" w:rsidR="00D15300" w:rsidRPr="00893333" w:rsidRDefault="00D15300" w:rsidP="002E7DE5">
      <w:pPr>
        <w:rPr>
          <w:rFonts w:ascii="Arial" w:hAnsi="Arial" w:cs="Arial"/>
          <w:color w:val="FF0000"/>
        </w:rPr>
      </w:pPr>
    </w:p>
    <w:p w14:paraId="2202FAD9" w14:textId="77777777" w:rsidR="00D15300" w:rsidRDefault="00D15300" w:rsidP="002E7DE5">
      <w:pPr>
        <w:rPr>
          <w:rFonts w:ascii="Arial" w:hAnsi="Arial" w:cs="Arial"/>
        </w:rPr>
      </w:pPr>
    </w:p>
    <w:p w14:paraId="1EFD5C05" w14:textId="77777777" w:rsidR="00D15300" w:rsidRDefault="00D15300" w:rsidP="002E7DE5">
      <w:pPr>
        <w:rPr>
          <w:rFonts w:ascii="Arial" w:hAnsi="Arial" w:cs="Arial"/>
        </w:rPr>
      </w:pPr>
    </w:p>
    <w:p w14:paraId="7444EDA6" w14:textId="77777777" w:rsidR="00D15300" w:rsidRDefault="00D15300" w:rsidP="002E7DE5">
      <w:pPr>
        <w:rPr>
          <w:rFonts w:ascii="Arial" w:hAnsi="Arial" w:cs="Arial"/>
        </w:rPr>
      </w:pPr>
    </w:p>
    <w:p w14:paraId="47B5D4DE" w14:textId="77777777" w:rsidR="00D15300" w:rsidRDefault="00D15300" w:rsidP="00E21A9F">
      <w:pPr>
        <w:spacing w:after="0"/>
        <w:ind w:left="720"/>
        <w:rPr>
          <w:rFonts w:ascii="Arial" w:hAnsi="Arial" w:cs="Arial"/>
        </w:rPr>
        <w:sectPr w:rsidR="00D1530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30"/>
        <w:gridCol w:w="1624"/>
        <w:gridCol w:w="1638"/>
        <w:gridCol w:w="1630"/>
        <w:gridCol w:w="1636"/>
        <w:gridCol w:w="1841"/>
        <w:gridCol w:w="1607"/>
        <w:gridCol w:w="1622"/>
      </w:tblGrid>
      <w:tr w:rsidR="00B36D84" w14:paraId="4F403B51" w14:textId="77777777" w:rsidTr="00F92897">
        <w:tc>
          <w:tcPr>
            <w:tcW w:w="4892" w:type="dxa"/>
            <w:gridSpan w:val="3"/>
          </w:tcPr>
          <w:p w14:paraId="3AAE5017" w14:textId="356EE21E" w:rsidR="00B36D84" w:rsidRDefault="000F537F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CAPITAL INCOME</w:t>
            </w:r>
          </w:p>
        </w:tc>
        <w:tc>
          <w:tcPr>
            <w:tcW w:w="8336" w:type="dxa"/>
            <w:gridSpan w:val="5"/>
          </w:tcPr>
          <w:p w14:paraId="4C435C7E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EXPENDITURE</w:t>
            </w:r>
          </w:p>
        </w:tc>
      </w:tr>
      <w:tr w:rsidR="00B36D84" w14:paraId="30914593" w14:textId="77777777" w:rsidTr="00F92897">
        <w:tc>
          <w:tcPr>
            <w:tcW w:w="1630" w:type="dxa"/>
          </w:tcPr>
          <w:p w14:paraId="6E3081B1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624" w:type="dxa"/>
          </w:tcPr>
          <w:p w14:paraId="55EC5963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638" w:type="dxa"/>
          </w:tcPr>
          <w:p w14:paraId="672E0EFE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D0212EB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039CA9C0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C28DF47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Payee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370A66EF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51BA4E2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</w:tc>
      </w:tr>
      <w:tr w:rsidR="00B36D84" w14:paraId="6BADDFD9" w14:textId="77777777" w:rsidTr="00F92897">
        <w:tc>
          <w:tcPr>
            <w:tcW w:w="1630" w:type="dxa"/>
          </w:tcPr>
          <w:p w14:paraId="5026D937" w14:textId="03542056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31/08/20</w:t>
            </w:r>
            <w:r w:rsidR="00393E79">
              <w:rPr>
                <w:rFonts w:ascii="Arial" w:hAnsi="Arial" w:cs="Arial"/>
              </w:rPr>
              <w:t>2</w:t>
            </w:r>
            <w:r w:rsidR="001D18DD">
              <w:rPr>
                <w:rFonts w:ascii="Arial" w:hAnsi="Arial" w:cs="Arial"/>
              </w:rPr>
              <w:t>3</w:t>
            </w:r>
          </w:p>
        </w:tc>
        <w:tc>
          <w:tcPr>
            <w:tcW w:w="1624" w:type="dxa"/>
          </w:tcPr>
          <w:p w14:paraId="7D67F163" w14:textId="77777777" w:rsidR="00B36D84" w:rsidRDefault="00B36D8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Brought Forward</w:t>
            </w:r>
          </w:p>
        </w:tc>
        <w:tc>
          <w:tcPr>
            <w:tcW w:w="1638" w:type="dxa"/>
          </w:tcPr>
          <w:p w14:paraId="17A45E13" w14:textId="47625056" w:rsidR="00B36D84" w:rsidRDefault="00286C45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A3850">
              <w:rPr>
                <w:rFonts w:ascii="Arial" w:hAnsi="Arial" w:cs="Arial"/>
              </w:rPr>
              <w:t>1</w:t>
            </w:r>
            <w:r w:rsidR="00495954">
              <w:rPr>
                <w:rFonts w:ascii="Arial" w:hAnsi="Arial" w:cs="Arial"/>
              </w:rPr>
              <w:t>48,538.47</w:t>
            </w:r>
          </w:p>
        </w:tc>
        <w:tc>
          <w:tcPr>
            <w:tcW w:w="1630" w:type="dxa"/>
            <w:shd w:val="clear" w:color="auto" w:fill="BFBFBF" w:themeFill="background1" w:themeFillShade="BF"/>
          </w:tcPr>
          <w:p w14:paraId="17B9C32A" w14:textId="77777777" w:rsidR="00B36D84" w:rsidRDefault="00B36D84" w:rsidP="00EB2E66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  <w:shd w:val="clear" w:color="auto" w:fill="BFBFBF" w:themeFill="background1" w:themeFillShade="BF"/>
          </w:tcPr>
          <w:p w14:paraId="4C80E7F1" w14:textId="77777777" w:rsidR="00B36D84" w:rsidRDefault="00B36D84" w:rsidP="00EB2E66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084EDF8C" w14:textId="77777777" w:rsidR="00B36D84" w:rsidRDefault="00B36D84" w:rsidP="00EB2E66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54E2ACEA" w14:textId="77777777" w:rsidR="00B36D84" w:rsidRDefault="00B36D84" w:rsidP="00EB2E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shd w:val="clear" w:color="auto" w:fill="BFBFBF" w:themeFill="background1" w:themeFillShade="BF"/>
          </w:tcPr>
          <w:p w14:paraId="1710698C" w14:textId="77777777" w:rsidR="00B36D84" w:rsidRDefault="00B36D84" w:rsidP="00EB2E66">
            <w:pPr>
              <w:rPr>
                <w:rFonts w:ascii="Arial" w:hAnsi="Arial" w:cs="Arial"/>
              </w:rPr>
            </w:pPr>
          </w:p>
        </w:tc>
      </w:tr>
      <w:tr w:rsidR="008B2E3A" w14:paraId="7A06F422" w14:textId="77777777" w:rsidTr="00F92897">
        <w:tc>
          <w:tcPr>
            <w:tcW w:w="1630" w:type="dxa"/>
          </w:tcPr>
          <w:p w14:paraId="1E122E8C" w14:textId="77777777" w:rsidR="008B2E3A" w:rsidRDefault="008B2E3A" w:rsidP="00EB2E66">
            <w:pPr>
              <w:rPr>
                <w:rFonts w:ascii="Arial" w:hAnsi="Arial" w:cs="Arial"/>
              </w:rPr>
            </w:pPr>
          </w:p>
          <w:p w14:paraId="48267FBD" w14:textId="77D0BDE7" w:rsidR="008B2E3A" w:rsidRDefault="008B2E3A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07FF5041" w14:textId="77777777" w:rsidR="008B2E3A" w:rsidRDefault="008B2E3A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68B671E0" w14:textId="77777777" w:rsidR="008B2E3A" w:rsidRDefault="008B2E3A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A3B9B48" w14:textId="04227913" w:rsidR="008B2E3A" w:rsidRDefault="00E1525B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573EE1">
              <w:rPr>
                <w:rFonts w:ascii="Arial" w:hAnsi="Arial" w:cs="Arial"/>
              </w:rPr>
              <w:t>/11/2024</w:t>
            </w:r>
            <w:r w:rsidR="00DB505B">
              <w:rPr>
                <w:rFonts w:ascii="Arial" w:hAnsi="Arial" w:cs="Arial"/>
              </w:rPr>
              <w:t>- 0</w:t>
            </w:r>
            <w:r w:rsidR="00983A69">
              <w:rPr>
                <w:rFonts w:ascii="Arial" w:hAnsi="Arial" w:cs="Arial"/>
              </w:rPr>
              <w:t>7/01/2025</w:t>
            </w:r>
          </w:p>
        </w:tc>
        <w:tc>
          <w:tcPr>
            <w:tcW w:w="1636" w:type="dxa"/>
          </w:tcPr>
          <w:p w14:paraId="1BC0EB21" w14:textId="7CDAA7B1" w:rsidR="008B2E3A" w:rsidRDefault="00983A69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53091FE3" w14:textId="1D243BF2" w:rsidR="008B2E3A" w:rsidRDefault="00983A69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Various Community Groups</w:t>
            </w:r>
            <w:r w:rsidR="005B07A0">
              <w:rPr>
                <w:rFonts w:ascii="Arial" w:hAnsi="Arial" w:cs="Arial"/>
              </w:rPr>
              <w:t xml:space="preserve"> (see spreadsheet)</w:t>
            </w:r>
          </w:p>
        </w:tc>
        <w:tc>
          <w:tcPr>
            <w:tcW w:w="1607" w:type="dxa"/>
          </w:tcPr>
          <w:p w14:paraId="20192B92" w14:textId="3BA02D4C" w:rsidR="008B2E3A" w:rsidRDefault="005B07A0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Living Grants 2024 x 16</w:t>
            </w:r>
            <w:r w:rsidR="000D46A7">
              <w:rPr>
                <w:rFonts w:ascii="Arial" w:hAnsi="Arial" w:cs="Arial"/>
              </w:rPr>
              <w:t xml:space="preserve"> (£1,500 each)</w:t>
            </w:r>
          </w:p>
        </w:tc>
        <w:tc>
          <w:tcPr>
            <w:tcW w:w="1622" w:type="dxa"/>
          </w:tcPr>
          <w:p w14:paraId="00A94D4B" w14:textId="6B8F52A9" w:rsidR="008B2E3A" w:rsidRDefault="000D46A7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24,000.00</w:t>
            </w:r>
          </w:p>
        </w:tc>
      </w:tr>
      <w:tr w:rsidR="000D46A7" w14:paraId="6705D04C" w14:textId="77777777" w:rsidTr="00F92897">
        <w:tc>
          <w:tcPr>
            <w:tcW w:w="1630" w:type="dxa"/>
          </w:tcPr>
          <w:p w14:paraId="78B605BC" w14:textId="77777777" w:rsidR="000D46A7" w:rsidRDefault="000D46A7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7A06E631" w14:textId="77777777" w:rsidR="000D46A7" w:rsidRDefault="000D46A7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75B9F164" w14:textId="77777777" w:rsidR="000D46A7" w:rsidRDefault="000D46A7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96E7273" w14:textId="42B3898E" w:rsidR="000D46A7" w:rsidRDefault="00A65E32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09/01/2025</w:t>
            </w:r>
          </w:p>
        </w:tc>
        <w:tc>
          <w:tcPr>
            <w:tcW w:w="1636" w:type="dxa"/>
          </w:tcPr>
          <w:p w14:paraId="1D299FFD" w14:textId="3CB30ECF" w:rsidR="00A65E32" w:rsidRDefault="00A65E32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60EB6A46" w14:textId="5C00AEEE" w:rsidR="000D46A7" w:rsidRDefault="00620701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– Goatacre CC</w:t>
            </w:r>
          </w:p>
        </w:tc>
        <w:tc>
          <w:tcPr>
            <w:tcW w:w="1607" w:type="dxa"/>
          </w:tcPr>
          <w:p w14:paraId="4258F691" w14:textId="3F35D059" w:rsidR="000D46A7" w:rsidRDefault="00264D33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69F7EB2B" w14:textId="05EA9BA5" w:rsidR="000D46A7" w:rsidRDefault="00264D33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£5,249.00</w:t>
            </w:r>
          </w:p>
        </w:tc>
      </w:tr>
      <w:tr w:rsidR="00264D33" w14:paraId="71841C4D" w14:textId="77777777" w:rsidTr="00F92897">
        <w:tc>
          <w:tcPr>
            <w:tcW w:w="1630" w:type="dxa"/>
          </w:tcPr>
          <w:p w14:paraId="3C960908" w14:textId="77777777" w:rsidR="00264D33" w:rsidRDefault="00264D33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62E54BAD" w14:textId="77777777" w:rsidR="00264D33" w:rsidRDefault="00264D33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1195088A" w14:textId="77777777" w:rsidR="00264D33" w:rsidRDefault="00264D33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D753DB3" w14:textId="103CD5A9" w:rsidR="00264D33" w:rsidRDefault="00D610C7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14/01/2025</w:t>
            </w:r>
          </w:p>
        </w:tc>
        <w:tc>
          <w:tcPr>
            <w:tcW w:w="1636" w:type="dxa"/>
          </w:tcPr>
          <w:p w14:paraId="35CCABE8" w14:textId="773DF142" w:rsidR="00264D33" w:rsidRDefault="00D610C7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07EBBFBF" w14:textId="7F3DF038" w:rsidR="00264D33" w:rsidRDefault="00D610C7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62 – </w:t>
            </w:r>
            <w:proofErr w:type="spellStart"/>
            <w:r>
              <w:rPr>
                <w:rFonts w:ascii="Arial" w:hAnsi="Arial" w:cs="Arial"/>
              </w:rPr>
              <w:t>Dauntsey</w:t>
            </w:r>
            <w:proofErr w:type="spellEnd"/>
            <w:r>
              <w:rPr>
                <w:rFonts w:ascii="Arial" w:hAnsi="Arial" w:cs="Arial"/>
              </w:rPr>
              <w:t xml:space="preserve"> PC</w:t>
            </w:r>
          </w:p>
        </w:tc>
        <w:tc>
          <w:tcPr>
            <w:tcW w:w="1607" w:type="dxa"/>
          </w:tcPr>
          <w:p w14:paraId="7A27BB67" w14:textId="0E9988BA" w:rsidR="00264D33" w:rsidRDefault="00673149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614D6763" w14:textId="0EAC9750" w:rsidR="00264D33" w:rsidRDefault="00673149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£5,000.00</w:t>
            </w:r>
          </w:p>
        </w:tc>
      </w:tr>
      <w:tr w:rsidR="00264D33" w14:paraId="45F5F40E" w14:textId="77777777" w:rsidTr="00F92897">
        <w:tc>
          <w:tcPr>
            <w:tcW w:w="1630" w:type="dxa"/>
          </w:tcPr>
          <w:p w14:paraId="5C2EBF1F" w14:textId="77777777" w:rsidR="00264D33" w:rsidRDefault="00264D33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0866EC85" w14:textId="77777777" w:rsidR="00264D33" w:rsidRDefault="00264D33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6F8C5F23" w14:textId="77777777" w:rsidR="00264D33" w:rsidRDefault="00264D33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72AC416" w14:textId="688EC8BE" w:rsidR="00264D33" w:rsidRDefault="00673149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27/02/2025</w:t>
            </w:r>
          </w:p>
        </w:tc>
        <w:tc>
          <w:tcPr>
            <w:tcW w:w="1636" w:type="dxa"/>
          </w:tcPr>
          <w:p w14:paraId="3EB1824B" w14:textId="0A93E7F3" w:rsidR="00264D33" w:rsidRDefault="00673149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3AE04C4A" w14:textId="014A14D5" w:rsidR="00264D33" w:rsidRDefault="00FE5AB3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66 – </w:t>
            </w:r>
            <w:proofErr w:type="spellStart"/>
            <w:r>
              <w:rPr>
                <w:rFonts w:ascii="Arial" w:hAnsi="Arial" w:cs="Arial"/>
              </w:rPr>
              <w:t>Tockenham</w:t>
            </w:r>
            <w:proofErr w:type="spellEnd"/>
            <w:r>
              <w:rPr>
                <w:rFonts w:ascii="Arial" w:hAnsi="Arial" w:cs="Arial"/>
              </w:rPr>
              <w:t xml:space="preserve"> V Hall</w:t>
            </w:r>
          </w:p>
        </w:tc>
        <w:tc>
          <w:tcPr>
            <w:tcW w:w="1607" w:type="dxa"/>
          </w:tcPr>
          <w:p w14:paraId="49DB92F1" w14:textId="538A6EBB" w:rsidR="00264D33" w:rsidRDefault="00FE5AB3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07A0FC26" w14:textId="5491F155" w:rsidR="00264D33" w:rsidRDefault="00FE5AB3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£3944.72</w:t>
            </w:r>
          </w:p>
        </w:tc>
      </w:tr>
      <w:tr w:rsidR="00264D33" w14:paraId="02F1E519" w14:textId="77777777" w:rsidTr="00F92897">
        <w:tc>
          <w:tcPr>
            <w:tcW w:w="1630" w:type="dxa"/>
          </w:tcPr>
          <w:p w14:paraId="0943CEC6" w14:textId="77777777" w:rsidR="00264D33" w:rsidRDefault="00264D33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09603FF9" w14:textId="77777777" w:rsidR="00264D33" w:rsidRDefault="00264D33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4C82F638" w14:textId="77777777" w:rsidR="00264D33" w:rsidRDefault="00264D33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72C961D" w14:textId="63EFA84B" w:rsidR="00264D33" w:rsidRDefault="00F64F69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28/02/2025</w:t>
            </w:r>
          </w:p>
        </w:tc>
        <w:tc>
          <w:tcPr>
            <w:tcW w:w="1636" w:type="dxa"/>
          </w:tcPr>
          <w:p w14:paraId="6487B338" w14:textId="7D4931C1" w:rsidR="00264D33" w:rsidRDefault="00F64F69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44F35FA2" w14:textId="69A29732" w:rsidR="00264D33" w:rsidRDefault="00F64F69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74 </w:t>
            </w:r>
            <w:r w:rsidR="00D1009B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Lyneham</w:t>
            </w:r>
            <w:r w:rsidR="00D1009B">
              <w:rPr>
                <w:rFonts w:ascii="Arial" w:hAnsi="Arial" w:cs="Arial"/>
              </w:rPr>
              <w:t xml:space="preserve"> </w:t>
            </w:r>
            <w:proofErr w:type="spellStart"/>
            <w:r w:rsidR="00D1009B">
              <w:rPr>
                <w:rFonts w:ascii="Arial" w:hAnsi="Arial" w:cs="Arial"/>
              </w:rPr>
              <w:t>Alzheimers</w:t>
            </w:r>
            <w:proofErr w:type="spellEnd"/>
            <w:r w:rsidR="00D1009B">
              <w:rPr>
                <w:rFonts w:ascii="Arial" w:hAnsi="Arial" w:cs="Arial"/>
              </w:rPr>
              <w:t xml:space="preserve"> Support</w:t>
            </w:r>
          </w:p>
        </w:tc>
        <w:tc>
          <w:tcPr>
            <w:tcW w:w="1607" w:type="dxa"/>
          </w:tcPr>
          <w:p w14:paraId="47A8A018" w14:textId="5943F051" w:rsidR="00264D33" w:rsidRDefault="00D1009B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2B12952F" w14:textId="63DE0E4C" w:rsidR="00264D33" w:rsidRDefault="00D1009B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£860.18</w:t>
            </w:r>
          </w:p>
        </w:tc>
      </w:tr>
      <w:tr w:rsidR="00FE5AB3" w14:paraId="01FA195C" w14:textId="77777777" w:rsidTr="00F92897">
        <w:tc>
          <w:tcPr>
            <w:tcW w:w="1630" w:type="dxa"/>
          </w:tcPr>
          <w:p w14:paraId="56410E94" w14:textId="77777777" w:rsidR="00FE5AB3" w:rsidRDefault="00FE5AB3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18D9233A" w14:textId="77777777" w:rsidR="00FE5AB3" w:rsidRDefault="00FE5AB3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5D292B48" w14:textId="77777777" w:rsidR="00FE5AB3" w:rsidRDefault="00FE5AB3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F6E4060" w14:textId="3F1F3711" w:rsidR="00FE5AB3" w:rsidRDefault="00F974E1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14/03/2025</w:t>
            </w:r>
          </w:p>
        </w:tc>
        <w:tc>
          <w:tcPr>
            <w:tcW w:w="1636" w:type="dxa"/>
          </w:tcPr>
          <w:p w14:paraId="13A866D7" w14:textId="5279BC91" w:rsidR="00FE5AB3" w:rsidRDefault="00F974E1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3E7DEFEA" w14:textId="48E0CD73" w:rsidR="00FE5AB3" w:rsidRDefault="00F974E1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 – </w:t>
            </w:r>
            <w:proofErr w:type="spellStart"/>
            <w:r>
              <w:rPr>
                <w:rFonts w:ascii="Arial" w:hAnsi="Arial" w:cs="Arial"/>
              </w:rPr>
              <w:t>Clyffe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Pypard</w:t>
            </w:r>
            <w:proofErr w:type="spellEnd"/>
            <w:r>
              <w:rPr>
                <w:rFonts w:ascii="Arial" w:hAnsi="Arial" w:cs="Arial"/>
              </w:rPr>
              <w:t xml:space="preserve"> &amp; Bushton V Hall</w:t>
            </w:r>
          </w:p>
        </w:tc>
        <w:tc>
          <w:tcPr>
            <w:tcW w:w="1607" w:type="dxa"/>
          </w:tcPr>
          <w:p w14:paraId="0069CB7D" w14:textId="6EDDE70B" w:rsidR="00FE5AB3" w:rsidRDefault="00F974E1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75B027F7" w14:textId="58ED6674" w:rsidR="00FE5AB3" w:rsidRDefault="00F974E1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213F7">
              <w:rPr>
                <w:rFonts w:ascii="Arial" w:hAnsi="Arial" w:cs="Arial"/>
              </w:rPr>
              <w:t>4,930.00</w:t>
            </w:r>
          </w:p>
        </w:tc>
      </w:tr>
      <w:tr w:rsidR="00FE5AB3" w14:paraId="5A7D2ED0" w14:textId="77777777" w:rsidTr="00F92897">
        <w:tc>
          <w:tcPr>
            <w:tcW w:w="1630" w:type="dxa"/>
          </w:tcPr>
          <w:p w14:paraId="65F1FD7D" w14:textId="77777777" w:rsidR="00FE5AB3" w:rsidRDefault="00FE5AB3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0F9685E5" w14:textId="77777777" w:rsidR="00FE5AB3" w:rsidRDefault="00FE5AB3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1C9B61BC" w14:textId="77777777" w:rsidR="00FE5AB3" w:rsidRDefault="00FE5AB3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0011DFA" w14:textId="7F7DD792" w:rsidR="00FE5AB3" w:rsidRDefault="00E213F7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14/03/2025</w:t>
            </w:r>
          </w:p>
        </w:tc>
        <w:tc>
          <w:tcPr>
            <w:tcW w:w="1636" w:type="dxa"/>
          </w:tcPr>
          <w:p w14:paraId="15E7A789" w14:textId="25518E53" w:rsidR="00FE5AB3" w:rsidRDefault="00E213F7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7312F095" w14:textId="67EB1898" w:rsidR="00FE5AB3" w:rsidRDefault="005F37FC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– 1</w:t>
            </w:r>
            <w:r w:rsidRPr="005F37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Lyneham Scout Group</w:t>
            </w:r>
          </w:p>
        </w:tc>
        <w:tc>
          <w:tcPr>
            <w:tcW w:w="1607" w:type="dxa"/>
          </w:tcPr>
          <w:p w14:paraId="38A47EB6" w14:textId="3D6DA080" w:rsidR="00FE5AB3" w:rsidRDefault="005F37FC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199DEC41" w14:textId="2982B4F8" w:rsidR="00FE5AB3" w:rsidRDefault="005F37FC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£2,500.00</w:t>
            </w:r>
          </w:p>
        </w:tc>
      </w:tr>
      <w:tr w:rsidR="00E213F7" w14:paraId="06F5DF6C" w14:textId="77777777" w:rsidTr="00F92897">
        <w:tc>
          <w:tcPr>
            <w:tcW w:w="1630" w:type="dxa"/>
          </w:tcPr>
          <w:p w14:paraId="6CDF9EAF" w14:textId="77777777" w:rsidR="00E213F7" w:rsidRDefault="00E213F7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59D78CBE" w14:textId="77777777" w:rsidR="00E213F7" w:rsidRDefault="00E213F7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3D3F47E4" w14:textId="77777777" w:rsidR="00E213F7" w:rsidRDefault="00E213F7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FB5BAC3" w14:textId="0FAFB72E" w:rsidR="00E213F7" w:rsidRDefault="006518C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19/03/2025</w:t>
            </w:r>
          </w:p>
        </w:tc>
        <w:tc>
          <w:tcPr>
            <w:tcW w:w="1636" w:type="dxa"/>
          </w:tcPr>
          <w:p w14:paraId="39CAA8E0" w14:textId="31C9829A" w:rsidR="00E213F7" w:rsidRDefault="006518C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2EBD71A4" w14:textId="126B69C0" w:rsidR="00E213F7" w:rsidRDefault="008E3FFF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78 - </w:t>
            </w:r>
            <w:r w:rsidR="006518C4">
              <w:rPr>
                <w:rFonts w:ascii="Arial" w:hAnsi="Arial" w:cs="Arial"/>
              </w:rPr>
              <w:t>Bremhill Vale Farmers Group</w:t>
            </w:r>
          </w:p>
        </w:tc>
        <w:tc>
          <w:tcPr>
            <w:tcW w:w="1607" w:type="dxa"/>
          </w:tcPr>
          <w:p w14:paraId="34BD795F" w14:textId="14DFA9A4" w:rsidR="00E213F7" w:rsidRDefault="006518C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63E5EE5A" w14:textId="3B5D947C" w:rsidR="00E213F7" w:rsidRDefault="006518C4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£400</w:t>
            </w:r>
            <w:r w:rsidR="00A8247D">
              <w:rPr>
                <w:rFonts w:ascii="Arial" w:hAnsi="Arial" w:cs="Arial"/>
              </w:rPr>
              <w:t>.00</w:t>
            </w:r>
          </w:p>
        </w:tc>
      </w:tr>
      <w:tr w:rsidR="00E213F7" w14:paraId="75003325" w14:textId="77777777" w:rsidTr="00F92897">
        <w:tc>
          <w:tcPr>
            <w:tcW w:w="1630" w:type="dxa"/>
          </w:tcPr>
          <w:p w14:paraId="4B235C9B" w14:textId="77777777" w:rsidR="00E213F7" w:rsidRDefault="00E213F7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26A494FB" w14:textId="77777777" w:rsidR="00E213F7" w:rsidRDefault="00E213F7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12F41F87" w14:textId="77777777" w:rsidR="00E213F7" w:rsidRDefault="00E213F7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A6A3651" w14:textId="778198CC" w:rsidR="00E213F7" w:rsidRDefault="00A8247D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26/03/2025</w:t>
            </w:r>
          </w:p>
        </w:tc>
        <w:tc>
          <w:tcPr>
            <w:tcW w:w="1636" w:type="dxa"/>
          </w:tcPr>
          <w:p w14:paraId="17B284B7" w14:textId="7219979F" w:rsidR="00E213F7" w:rsidRDefault="00A8247D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369A184E" w14:textId="01D11F24" w:rsidR="00E213F7" w:rsidRDefault="00AE747C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76 - </w:t>
            </w:r>
            <w:r w:rsidR="000B0A2C">
              <w:rPr>
                <w:rFonts w:ascii="Arial" w:hAnsi="Arial" w:cs="Arial"/>
              </w:rPr>
              <w:t>Bremhill Parish Council</w:t>
            </w:r>
          </w:p>
        </w:tc>
        <w:tc>
          <w:tcPr>
            <w:tcW w:w="1607" w:type="dxa"/>
          </w:tcPr>
          <w:p w14:paraId="50A3282D" w14:textId="0C62EDFE" w:rsidR="00E213F7" w:rsidRDefault="000B0A2C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1E4916E6" w14:textId="5F284678" w:rsidR="00E213F7" w:rsidRDefault="000B0A2C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£899.00</w:t>
            </w:r>
          </w:p>
        </w:tc>
      </w:tr>
      <w:tr w:rsidR="00A8247D" w14:paraId="4F478083" w14:textId="77777777" w:rsidTr="00F92897">
        <w:tc>
          <w:tcPr>
            <w:tcW w:w="1630" w:type="dxa"/>
          </w:tcPr>
          <w:p w14:paraId="4A51CB5A" w14:textId="77777777" w:rsidR="00A8247D" w:rsidRDefault="00A8247D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3EF30AD2" w14:textId="77777777" w:rsidR="00A8247D" w:rsidRDefault="00A8247D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0CF2ECF0" w14:textId="77777777" w:rsidR="00A8247D" w:rsidRDefault="00A8247D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E787413" w14:textId="7D4A9207" w:rsidR="00A8247D" w:rsidRDefault="00AF245D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29/05/2025</w:t>
            </w:r>
          </w:p>
        </w:tc>
        <w:tc>
          <w:tcPr>
            <w:tcW w:w="1636" w:type="dxa"/>
          </w:tcPr>
          <w:p w14:paraId="4E09E248" w14:textId="13772B9D" w:rsidR="00A8247D" w:rsidRDefault="00AF245D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6C3AB4C7" w14:textId="7831BE61" w:rsidR="00A8247D" w:rsidRDefault="00AE747C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82 - </w:t>
            </w:r>
            <w:r w:rsidR="00AF245D">
              <w:rPr>
                <w:rFonts w:ascii="Arial" w:hAnsi="Arial" w:cs="Arial"/>
              </w:rPr>
              <w:t>Bushton Produce Show</w:t>
            </w:r>
          </w:p>
        </w:tc>
        <w:tc>
          <w:tcPr>
            <w:tcW w:w="1607" w:type="dxa"/>
          </w:tcPr>
          <w:p w14:paraId="23362138" w14:textId="3091A144" w:rsidR="00A8247D" w:rsidRDefault="00AF245D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6EA51C9C" w14:textId="155028FD" w:rsidR="00A8247D" w:rsidRDefault="00AF245D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37962">
              <w:rPr>
                <w:rFonts w:ascii="Arial" w:hAnsi="Arial" w:cs="Arial"/>
              </w:rPr>
              <w:t>358.00</w:t>
            </w:r>
          </w:p>
        </w:tc>
      </w:tr>
      <w:tr w:rsidR="00A8247D" w14:paraId="64583264" w14:textId="77777777" w:rsidTr="00F92897">
        <w:tc>
          <w:tcPr>
            <w:tcW w:w="1630" w:type="dxa"/>
          </w:tcPr>
          <w:p w14:paraId="709194E7" w14:textId="77777777" w:rsidR="00A8247D" w:rsidRDefault="00A8247D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1C0A523D" w14:textId="77777777" w:rsidR="00A8247D" w:rsidRDefault="00A8247D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5301AC6D" w14:textId="77777777" w:rsidR="00A8247D" w:rsidRDefault="00A8247D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240A945" w14:textId="394A0E13" w:rsidR="00A8247D" w:rsidRDefault="00DC24F6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01/07/2025</w:t>
            </w:r>
          </w:p>
        </w:tc>
        <w:tc>
          <w:tcPr>
            <w:tcW w:w="1636" w:type="dxa"/>
          </w:tcPr>
          <w:p w14:paraId="05AA5D1D" w14:textId="311490C0" w:rsidR="00A8247D" w:rsidRDefault="00DC24F6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73C2D8FB" w14:textId="502E29BA" w:rsidR="00A8247D" w:rsidRDefault="00EE42C3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40 - </w:t>
            </w:r>
            <w:r w:rsidR="00DC24F6">
              <w:rPr>
                <w:rFonts w:ascii="Arial" w:hAnsi="Arial" w:cs="Arial"/>
              </w:rPr>
              <w:t xml:space="preserve">New </w:t>
            </w:r>
            <w:proofErr w:type="spellStart"/>
            <w:r w:rsidR="00DC24F6">
              <w:rPr>
                <w:rFonts w:ascii="Arial" w:hAnsi="Arial" w:cs="Arial"/>
              </w:rPr>
              <w:t>Tytherton</w:t>
            </w:r>
            <w:proofErr w:type="spellEnd"/>
            <w:r w:rsidR="00DC24F6">
              <w:rPr>
                <w:rFonts w:ascii="Arial" w:hAnsi="Arial" w:cs="Arial"/>
              </w:rPr>
              <w:t xml:space="preserve"> Village Hall</w:t>
            </w:r>
          </w:p>
        </w:tc>
        <w:tc>
          <w:tcPr>
            <w:tcW w:w="1607" w:type="dxa"/>
          </w:tcPr>
          <w:p w14:paraId="150B15E7" w14:textId="40BDD586" w:rsidR="00A8247D" w:rsidRDefault="00DC24F6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65540BDE" w14:textId="6C884D26" w:rsidR="00A8247D" w:rsidRDefault="00DC24F6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£10,000.00</w:t>
            </w:r>
          </w:p>
        </w:tc>
      </w:tr>
      <w:tr w:rsidR="00B37962" w14:paraId="085F5920" w14:textId="77777777" w:rsidTr="00F92897">
        <w:tc>
          <w:tcPr>
            <w:tcW w:w="1630" w:type="dxa"/>
          </w:tcPr>
          <w:p w14:paraId="3E6CB975" w14:textId="77777777" w:rsidR="00B37962" w:rsidRDefault="00B37962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6C138429" w14:textId="77777777" w:rsidR="00B37962" w:rsidRDefault="00B37962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43C1FDC0" w14:textId="77777777" w:rsidR="00B37962" w:rsidRDefault="00B37962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430751D" w14:textId="38BEF6F4" w:rsidR="00B37962" w:rsidRDefault="008E3FFF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24/07/2025</w:t>
            </w:r>
          </w:p>
        </w:tc>
        <w:tc>
          <w:tcPr>
            <w:tcW w:w="1636" w:type="dxa"/>
          </w:tcPr>
          <w:p w14:paraId="52097C27" w14:textId="2C2CB9F8" w:rsidR="00B37962" w:rsidRDefault="008E3FFF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50ECBADC" w14:textId="5B34FB64" w:rsidR="00B37962" w:rsidRDefault="008E3FFF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EE42C3">
              <w:rPr>
                <w:rFonts w:ascii="Arial" w:hAnsi="Arial" w:cs="Arial"/>
              </w:rPr>
              <w:t>- Christian Malford PC</w:t>
            </w:r>
          </w:p>
        </w:tc>
        <w:tc>
          <w:tcPr>
            <w:tcW w:w="1607" w:type="dxa"/>
          </w:tcPr>
          <w:p w14:paraId="24C969D5" w14:textId="41ECED77" w:rsidR="00B37962" w:rsidRDefault="00EE42C3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5DEDD709" w14:textId="3CD5597B" w:rsidR="00B37962" w:rsidRDefault="00EE42C3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26870">
              <w:rPr>
                <w:rFonts w:ascii="Arial" w:hAnsi="Arial" w:cs="Arial"/>
              </w:rPr>
              <w:t>10,000.00</w:t>
            </w:r>
          </w:p>
        </w:tc>
      </w:tr>
      <w:tr w:rsidR="00B37962" w14:paraId="01D72A2D" w14:textId="77777777" w:rsidTr="00F92897">
        <w:tc>
          <w:tcPr>
            <w:tcW w:w="1630" w:type="dxa"/>
          </w:tcPr>
          <w:p w14:paraId="0F663288" w14:textId="77777777" w:rsidR="00B37962" w:rsidRDefault="00B37962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5EAD3CC8" w14:textId="77777777" w:rsidR="00B37962" w:rsidRDefault="00B37962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3701B965" w14:textId="77777777" w:rsidR="00B37962" w:rsidRDefault="00B37962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8323161" w14:textId="5D6B211E" w:rsidR="00B37962" w:rsidRDefault="004B1590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01/08/2025</w:t>
            </w:r>
          </w:p>
        </w:tc>
        <w:tc>
          <w:tcPr>
            <w:tcW w:w="1636" w:type="dxa"/>
          </w:tcPr>
          <w:p w14:paraId="189D4057" w14:textId="2B0122C3" w:rsidR="00B37962" w:rsidRDefault="004B1590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63BA04DF" w14:textId="4B37B25F" w:rsidR="00B37962" w:rsidRDefault="004B1590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74 – Lyneham </w:t>
            </w:r>
            <w:proofErr w:type="spellStart"/>
            <w:r>
              <w:rPr>
                <w:rFonts w:ascii="Arial" w:hAnsi="Arial" w:cs="Arial"/>
              </w:rPr>
              <w:t>Alzheimers</w:t>
            </w:r>
            <w:proofErr w:type="spellEnd"/>
            <w:r>
              <w:rPr>
                <w:rFonts w:ascii="Arial" w:hAnsi="Arial" w:cs="Arial"/>
              </w:rPr>
              <w:t xml:space="preserve"> Support</w:t>
            </w:r>
          </w:p>
        </w:tc>
        <w:tc>
          <w:tcPr>
            <w:tcW w:w="1607" w:type="dxa"/>
          </w:tcPr>
          <w:p w14:paraId="7259D2D9" w14:textId="2AECF825" w:rsidR="00B37962" w:rsidRDefault="004B1590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7AFAC7FD" w14:textId="7580841A" w:rsidR="00B37962" w:rsidRDefault="004B1590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C167E">
              <w:rPr>
                <w:rFonts w:ascii="Arial" w:hAnsi="Arial" w:cs="Arial"/>
              </w:rPr>
              <w:t>2,097.82</w:t>
            </w:r>
          </w:p>
        </w:tc>
      </w:tr>
      <w:tr w:rsidR="00926870" w14:paraId="201C2D1C" w14:textId="77777777" w:rsidTr="00F92897">
        <w:tc>
          <w:tcPr>
            <w:tcW w:w="1630" w:type="dxa"/>
          </w:tcPr>
          <w:p w14:paraId="5F08EE29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74A581EB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0C760B36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798CD64" w14:textId="663F78B8" w:rsidR="00926870" w:rsidRDefault="008C167E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06/08/2025</w:t>
            </w:r>
          </w:p>
        </w:tc>
        <w:tc>
          <w:tcPr>
            <w:tcW w:w="1636" w:type="dxa"/>
          </w:tcPr>
          <w:p w14:paraId="2C0C46B4" w14:textId="15D6D804" w:rsidR="00926870" w:rsidRDefault="008C167E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841" w:type="dxa"/>
          </w:tcPr>
          <w:p w14:paraId="6E0124E7" w14:textId="1C8E3462" w:rsidR="00926870" w:rsidRDefault="002F03AB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– Christian Malford Cricket Club</w:t>
            </w:r>
          </w:p>
        </w:tc>
        <w:tc>
          <w:tcPr>
            <w:tcW w:w="1607" w:type="dxa"/>
          </w:tcPr>
          <w:p w14:paraId="3CF1B6FE" w14:textId="40A35212" w:rsidR="00926870" w:rsidRDefault="002F03AB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1622" w:type="dxa"/>
          </w:tcPr>
          <w:p w14:paraId="2005F888" w14:textId="52AC743B" w:rsidR="00926870" w:rsidRDefault="002F03AB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£4,000.00</w:t>
            </w:r>
          </w:p>
        </w:tc>
      </w:tr>
      <w:tr w:rsidR="00926870" w14:paraId="7E53AF2A" w14:textId="77777777" w:rsidTr="00F92897">
        <w:tc>
          <w:tcPr>
            <w:tcW w:w="1630" w:type="dxa"/>
          </w:tcPr>
          <w:p w14:paraId="3C5AACA0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7D9D40AD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14C722CA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68E4F43" w14:textId="544A8E09" w:rsidR="00926870" w:rsidRDefault="00E0581D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31/08/2025</w:t>
            </w:r>
          </w:p>
        </w:tc>
        <w:tc>
          <w:tcPr>
            <w:tcW w:w="1636" w:type="dxa"/>
          </w:tcPr>
          <w:p w14:paraId="0C8399CE" w14:textId="18D4B9B6" w:rsidR="00926870" w:rsidRDefault="00AC72BC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Internal Transfer </w:t>
            </w:r>
            <w:r w:rsidR="009E270A">
              <w:rPr>
                <w:rFonts w:ascii="Arial" w:hAnsi="Arial" w:cs="Arial"/>
              </w:rPr>
              <w:t>(</w:t>
            </w:r>
            <w:proofErr w:type="spellStart"/>
            <w:r w:rsidR="009E270A">
              <w:rPr>
                <w:rFonts w:ascii="Arial" w:hAnsi="Arial" w:cs="Arial"/>
              </w:rPr>
              <w:t>en</w:t>
            </w:r>
            <w:proofErr w:type="spellEnd"/>
            <w:r w:rsidR="009E270A">
              <w:rPr>
                <w:rFonts w:ascii="Arial" w:hAnsi="Arial" w:cs="Arial"/>
              </w:rPr>
              <w:t xml:space="preserve"> bloc)</w:t>
            </w:r>
          </w:p>
        </w:tc>
        <w:tc>
          <w:tcPr>
            <w:tcW w:w="1841" w:type="dxa"/>
          </w:tcPr>
          <w:p w14:paraId="2FB02CDC" w14:textId="1A2114D7" w:rsidR="00926870" w:rsidRDefault="009E270A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First</w:t>
            </w:r>
          </w:p>
        </w:tc>
        <w:tc>
          <w:tcPr>
            <w:tcW w:w="1607" w:type="dxa"/>
          </w:tcPr>
          <w:p w14:paraId="14B5B02B" w14:textId="1929A5F1" w:rsidR="00926870" w:rsidRDefault="009E270A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</w:t>
            </w:r>
          </w:p>
        </w:tc>
        <w:tc>
          <w:tcPr>
            <w:tcW w:w="1622" w:type="dxa"/>
          </w:tcPr>
          <w:p w14:paraId="19341699" w14:textId="3A5CCB1C" w:rsidR="00926870" w:rsidRDefault="009E270A" w:rsidP="00EB2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7A6EB1">
              <w:rPr>
                <w:rFonts w:ascii="Arial" w:hAnsi="Arial" w:cs="Arial"/>
              </w:rPr>
              <w:t>7</w:t>
            </w:r>
            <w:r w:rsidR="00EE2400">
              <w:rPr>
                <w:rFonts w:ascii="Arial" w:hAnsi="Arial" w:cs="Arial"/>
              </w:rPr>
              <w:t>,321.60</w:t>
            </w:r>
          </w:p>
        </w:tc>
      </w:tr>
      <w:tr w:rsidR="00926870" w14:paraId="57D1A879" w14:textId="77777777" w:rsidTr="00F92897">
        <w:tc>
          <w:tcPr>
            <w:tcW w:w="1630" w:type="dxa"/>
          </w:tcPr>
          <w:p w14:paraId="6D85B6FD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3DC9FAED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08AC290C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FAF67C2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172C5260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1A60D8A3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10639BB1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58588ACC" w14:textId="77777777" w:rsidR="00926870" w:rsidRDefault="00926870" w:rsidP="00EB2E66">
            <w:pPr>
              <w:rPr>
                <w:rFonts w:ascii="Arial" w:hAnsi="Arial" w:cs="Arial"/>
              </w:rPr>
            </w:pPr>
          </w:p>
        </w:tc>
      </w:tr>
      <w:tr w:rsidR="009A7479" w14:paraId="48A884FE" w14:textId="77777777" w:rsidTr="00F92897">
        <w:tc>
          <w:tcPr>
            <w:tcW w:w="1630" w:type="dxa"/>
          </w:tcPr>
          <w:p w14:paraId="30D713F6" w14:textId="77777777" w:rsidR="009A7479" w:rsidRDefault="009A7479" w:rsidP="009A7479">
            <w:pPr>
              <w:rPr>
                <w:rFonts w:ascii="Arial" w:hAnsi="Arial" w:cs="Arial"/>
              </w:rPr>
            </w:pPr>
          </w:p>
          <w:p w14:paraId="46258003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27ACBD0C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28DD338D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90F78EC" w14:textId="39519ED6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719EC142" w14:textId="0F2225C6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726904C6" w14:textId="5005F202" w:rsidR="009A7479" w:rsidRDefault="009A7479" w:rsidP="009A7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41E90D40" w14:textId="43452E1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24AE2AB1" w14:textId="385C2D5E" w:rsidR="009A7479" w:rsidRDefault="009A7479" w:rsidP="009A7479">
            <w:pPr>
              <w:rPr>
                <w:rFonts w:ascii="Arial" w:hAnsi="Arial" w:cs="Arial"/>
              </w:rPr>
            </w:pPr>
          </w:p>
        </w:tc>
      </w:tr>
      <w:tr w:rsidR="009A7479" w14:paraId="4DF71C60" w14:textId="77777777" w:rsidTr="00F92897">
        <w:tc>
          <w:tcPr>
            <w:tcW w:w="1630" w:type="dxa"/>
          </w:tcPr>
          <w:p w14:paraId="0402E310" w14:textId="77777777" w:rsidR="009A7479" w:rsidRDefault="009A7479" w:rsidP="009A7479">
            <w:pPr>
              <w:rPr>
                <w:rFonts w:ascii="Arial" w:hAnsi="Arial" w:cs="Arial"/>
              </w:rPr>
            </w:pPr>
          </w:p>
          <w:p w14:paraId="7DCD87AB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50DAA76D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6F55E79F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DA3B599" w14:textId="18E3401B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244EE338" w14:textId="2C461D6A" w:rsidR="009A7479" w:rsidRPr="004D1988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016F98DD" w14:textId="53BA471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</w:tcPr>
          <w:p w14:paraId="31480EA2" w14:textId="19FE817D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3466271C" w14:textId="79284C28" w:rsidR="009A7479" w:rsidRDefault="009A7479" w:rsidP="009A7479">
            <w:pPr>
              <w:rPr>
                <w:rFonts w:ascii="Arial" w:hAnsi="Arial" w:cs="Arial"/>
              </w:rPr>
            </w:pPr>
          </w:p>
        </w:tc>
      </w:tr>
      <w:tr w:rsidR="009A7479" w14:paraId="2B25BBCA" w14:textId="77777777" w:rsidTr="00F92897">
        <w:tc>
          <w:tcPr>
            <w:tcW w:w="1630" w:type="dxa"/>
          </w:tcPr>
          <w:p w14:paraId="1B301FC1" w14:textId="77777777" w:rsidR="009A7479" w:rsidRDefault="009A7479" w:rsidP="009A7479">
            <w:pPr>
              <w:rPr>
                <w:rFonts w:ascii="Arial" w:hAnsi="Arial" w:cs="Arial"/>
              </w:rPr>
            </w:pPr>
          </w:p>
          <w:p w14:paraId="2FB19A43" w14:textId="3D770CBA" w:rsidR="00F92897" w:rsidRDefault="00F92897" w:rsidP="009A7479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4B77C911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4D696B04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03B4A20" w14:textId="545673FC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5D978703" w14:textId="41B192B8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192372AE" w14:textId="26F5E07B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7FF348F6" w14:textId="1311A50F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3342F7B5" w14:textId="17AE4173" w:rsidR="009A7479" w:rsidRDefault="009A7479" w:rsidP="009A7479">
            <w:pPr>
              <w:rPr>
                <w:rFonts w:ascii="Arial" w:hAnsi="Arial" w:cs="Arial"/>
              </w:rPr>
            </w:pPr>
          </w:p>
        </w:tc>
      </w:tr>
      <w:tr w:rsidR="009A7479" w14:paraId="7F6941F4" w14:textId="77777777" w:rsidTr="00F92897">
        <w:tc>
          <w:tcPr>
            <w:tcW w:w="1630" w:type="dxa"/>
          </w:tcPr>
          <w:p w14:paraId="3CD33B79" w14:textId="686C65DB" w:rsidR="009A7479" w:rsidRDefault="00A25C6A" w:rsidP="009A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05/11/2024</w:t>
            </w:r>
          </w:p>
          <w:p w14:paraId="0E9D54EC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44CF8B8B" w14:textId="24D98144" w:rsidR="009A7479" w:rsidRDefault="009A7479" w:rsidP="009A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from DIO</w:t>
            </w:r>
          </w:p>
        </w:tc>
        <w:tc>
          <w:tcPr>
            <w:tcW w:w="1638" w:type="dxa"/>
          </w:tcPr>
          <w:p w14:paraId="69293AF8" w14:textId="04117218" w:rsidR="009A7479" w:rsidRDefault="009A7479" w:rsidP="009A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25C6A">
              <w:rPr>
                <w:rFonts w:ascii="Arial" w:hAnsi="Arial" w:cs="Arial"/>
              </w:rPr>
              <w:t>74,211.14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DC83660" w14:textId="5D44CBD2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34DAEB80" w14:textId="166C8C08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4D895342" w14:textId="7FEF3260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284BE8F0" w14:textId="6BBE55D1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0334107D" w14:textId="63B682A1" w:rsidR="009A7479" w:rsidRDefault="009A7479" w:rsidP="009A7479">
            <w:pPr>
              <w:rPr>
                <w:rFonts w:ascii="Arial" w:hAnsi="Arial" w:cs="Arial"/>
              </w:rPr>
            </w:pPr>
          </w:p>
        </w:tc>
      </w:tr>
      <w:tr w:rsidR="009A7479" w14:paraId="1FEB4400" w14:textId="77777777" w:rsidTr="00F92897">
        <w:tc>
          <w:tcPr>
            <w:tcW w:w="1630" w:type="dxa"/>
          </w:tcPr>
          <w:p w14:paraId="041436D7" w14:textId="77777777" w:rsidR="009A7479" w:rsidRDefault="009A7479" w:rsidP="009A7479">
            <w:pPr>
              <w:rPr>
                <w:rFonts w:ascii="Arial" w:hAnsi="Arial" w:cs="Arial"/>
              </w:rPr>
            </w:pPr>
          </w:p>
          <w:p w14:paraId="168890A1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10211EA6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61A17595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A28C693" w14:textId="57B4CFF1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5956A907" w14:textId="60166F33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6C9F5126" w14:textId="4EB71110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36F91651" w14:textId="0C19A40C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0CD9F07B" w14:textId="334C2AFB" w:rsidR="009A7479" w:rsidRDefault="009A7479" w:rsidP="009A7479">
            <w:pPr>
              <w:rPr>
                <w:rFonts w:ascii="Arial" w:hAnsi="Arial" w:cs="Arial"/>
              </w:rPr>
            </w:pPr>
          </w:p>
        </w:tc>
      </w:tr>
      <w:tr w:rsidR="009A7479" w14:paraId="49034C8E" w14:textId="77777777" w:rsidTr="00F92897">
        <w:tc>
          <w:tcPr>
            <w:tcW w:w="1630" w:type="dxa"/>
          </w:tcPr>
          <w:p w14:paraId="1F9C7903" w14:textId="77777777" w:rsidR="009A7479" w:rsidRDefault="009A7479" w:rsidP="009A7479">
            <w:pPr>
              <w:rPr>
                <w:rFonts w:ascii="Arial" w:hAnsi="Arial" w:cs="Arial"/>
              </w:rPr>
            </w:pPr>
          </w:p>
          <w:p w14:paraId="50DB26BB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</w:tcPr>
          <w:p w14:paraId="0269A815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2A61E06F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7EBBBA7" w14:textId="2832D5CF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798A980F" w14:textId="0AB2CF95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4F85F99" w14:textId="4797194F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57785D01" w14:textId="0A6108B1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3F94C2D5" w14:textId="331366F1" w:rsidR="009A7479" w:rsidRDefault="009A7479" w:rsidP="009A7479">
            <w:pPr>
              <w:rPr>
                <w:rFonts w:ascii="Arial" w:hAnsi="Arial" w:cs="Arial"/>
              </w:rPr>
            </w:pPr>
          </w:p>
        </w:tc>
      </w:tr>
      <w:tr w:rsidR="009A7479" w14:paraId="046E790F" w14:textId="77777777" w:rsidTr="00F92897">
        <w:tc>
          <w:tcPr>
            <w:tcW w:w="1630" w:type="dxa"/>
          </w:tcPr>
          <w:p w14:paraId="4421C134" w14:textId="77777777" w:rsidR="009A7479" w:rsidRDefault="009A7479" w:rsidP="009A7479">
            <w:pPr>
              <w:rPr>
                <w:rFonts w:ascii="Arial" w:hAnsi="Arial" w:cs="Arial"/>
              </w:rPr>
            </w:pPr>
            <w:bookmarkStart w:id="0" w:name="_Hlk52185009"/>
          </w:p>
          <w:p w14:paraId="5DFDCA1F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6C3FE61E" w14:textId="6A68CA75" w:rsidR="009A7479" w:rsidRDefault="009A7479" w:rsidP="009A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Capital Income</w:t>
            </w:r>
          </w:p>
        </w:tc>
        <w:tc>
          <w:tcPr>
            <w:tcW w:w="1638" w:type="dxa"/>
          </w:tcPr>
          <w:p w14:paraId="6A6C0B73" w14:textId="2E7089FA" w:rsidR="009A7479" w:rsidRDefault="009A7479" w:rsidP="009A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</w:t>
            </w:r>
            <w:r w:rsidR="001D4A3D">
              <w:rPr>
                <w:rFonts w:ascii="Arial" w:hAnsi="Arial" w:cs="Arial"/>
              </w:rPr>
              <w:t>4,211.14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E003309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78B2CE90" w14:textId="6D613F52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AB5289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8A4516" w14:textId="77777777" w:rsidR="009A7479" w:rsidRDefault="009A7479" w:rsidP="009A7479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14:paraId="0C892574" w14:textId="6D5B949D" w:rsidR="009A7479" w:rsidRPr="00880D6D" w:rsidRDefault="009A7479" w:rsidP="009A7479">
            <w:pPr>
              <w:rPr>
                <w:rFonts w:ascii="Arial" w:hAnsi="Arial" w:cs="Arial"/>
                <w:highlight w:val="yellow"/>
              </w:rPr>
            </w:pPr>
          </w:p>
        </w:tc>
      </w:tr>
      <w:bookmarkEnd w:id="0"/>
      <w:tr w:rsidR="009A7479" w14:paraId="59E53116" w14:textId="77777777" w:rsidTr="00F92897">
        <w:tc>
          <w:tcPr>
            <w:tcW w:w="1630" w:type="dxa"/>
          </w:tcPr>
          <w:p w14:paraId="1D26E47B" w14:textId="31F21C79" w:rsidR="009A7479" w:rsidRDefault="009A7479" w:rsidP="009A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</w:t>
            </w:r>
            <w:r w:rsidR="00934D1C">
              <w:rPr>
                <w:rFonts w:ascii="Arial" w:hAnsi="Arial" w:cs="Arial"/>
              </w:rPr>
              <w:t>202</w:t>
            </w:r>
            <w:r w:rsidR="001D4A3D">
              <w:rPr>
                <w:rFonts w:ascii="Arial" w:hAnsi="Arial" w:cs="Arial"/>
              </w:rPr>
              <w:t>5</w:t>
            </w:r>
          </w:p>
        </w:tc>
        <w:tc>
          <w:tcPr>
            <w:tcW w:w="1624" w:type="dxa"/>
          </w:tcPr>
          <w:p w14:paraId="781806B7" w14:textId="77777777" w:rsidR="009A7479" w:rsidRDefault="009A7479" w:rsidP="009A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Held</w:t>
            </w:r>
          </w:p>
        </w:tc>
        <w:tc>
          <w:tcPr>
            <w:tcW w:w="1638" w:type="dxa"/>
          </w:tcPr>
          <w:p w14:paraId="4CC697FC" w14:textId="7103E5C9" w:rsidR="009A7479" w:rsidRDefault="009A7479" w:rsidP="009A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648A8">
              <w:rPr>
                <w:rFonts w:ascii="Arial" w:hAnsi="Arial" w:cs="Arial"/>
              </w:rPr>
              <w:t>22</w:t>
            </w:r>
            <w:r w:rsidR="00A61087">
              <w:rPr>
                <w:rFonts w:ascii="Arial" w:hAnsi="Arial" w:cs="Arial"/>
              </w:rPr>
              <w:t>2,749.61</w:t>
            </w:r>
          </w:p>
        </w:tc>
        <w:tc>
          <w:tcPr>
            <w:tcW w:w="1630" w:type="dxa"/>
            <w:tcBorders>
              <w:right w:val="single" w:sz="4" w:space="0" w:color="auto"/>
            </w:tcBorders>
            <w:shd w:val="clear" w:color="auto" w:fill="auto"/>
          </w:tcPr>
          <w:p w14:paraId="79C181F9" w14:textId="377FFE0D" w:rsidR="009A7479" w:rsidRPr="003673DA" w:rsidRDefault="00DF36FE" w:rsidP="009A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</w:t>
            </w:r>
            <w:r w:rsidR="00A60BF9">
              <w:rPr>
                <w:rFonts w:ascii="Arial" w:hAnsi="Arial" w:cs="Arial"/>
              </w:rPr>
              <w:t>8/202</w:t>
            </w:r>
            <w:r w:rsidR="001D4A3D">
              <w:rPr>
                <w:rFonts w:ascii="Arial" w:hAnsi="Arial" w:cs="Arial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F16" w14:textId="77777777" w:rsidR="009A7479" w:rsidRPr="003673DA" w:rsidRDefault="009A7479" w:rsidP="009A7479">
            <w:pPr>
              <w:rPr>
                <w:rFonts w:ascii="Arial" w:hAnsi="Arial" w:cs="Arial"/>
              </w:rPr>
            </w:pPr>
            <w:r w:rsidRPr="003673DA">
              <w:rPr>
                <w:rFonts w:ascii="Arial" w:hAnsi="Arial" w:cs="Arial"/>
              </w:rPr>
              <w:t>Total Expenditure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AF1BC3" w14:textId="77777777" w:rsidR="009A7479" w:rsidRPr="00FA0CAA" w:rsidRDefault="009A7479" w:rsidP="009A7479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C8C73A" w14:textId="77777777" w:rsidR="009A7479" w:rsidRPr="00FA0CAA" w:rsidRDefault="009A7479" w:rsidP="009A7479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EF8A" w14:textId="04884B8F" w:rsidR="009A7479" w:rsidRPr="0006072E" w:rsidRDefault="009A7479" w:rsidP="009A7479">
            <w:pPr>
              <w:rPr>
                <w:rFonts w:ascii="Arial" w:hAnsi="Arial" w:cs="Arial"/>
              </w:rPr>
            </w:pPr>
            <w:r w:rsidRPr="0006072E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 xml:space="preserve">   </w:t>
            </w:r>
            <w:r w:rsidR="003B354D">
              <w:rPr>
                <w:rFonts w:ascii="Arial" w:hAnsi="Arial" w:cs="Arial"/>
              </w:rPr>
              <w:t>81,560.32</w:t>
            </w:r>
          </w:p>
        </w:tc>
      </w:tr>
    </w:tbl>
    <w:p w14:paraId="62087C7E" w14:textId="0090653A" w:rsidR="00AB76F9" w:rsidRDefault="00B36D84" w:rsidP="00B36D84">
      <w:pPr>
        <w:spacing w:after="0"/>
        <w:ind w:left="720"/>
        <w:rPr>
          <w:rFonts w:ascii="Arial" w:hAnsi="Arial" w:cs="Arial"/>
        </w:rPr>
      </w:pPr>
      <w:r w:rsidRPr="00E21A9F">
        <w:rPr>
          <w:rFonts w:ascii="Arial" w:hAnsi="Arial" w:cs="Arial"/>
        </w:rPr>
        <w:br/>
      </w:r>
      <w:r>
        <w:rPr>
          <w:rFonts w:ascii="Arial" w:hAnsi="Arial" w:cs="Arial"/>
        </w:rPr>
        <w:t>Balance B/FWD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A756E5">
        <w:rPr>
          <w:rFonts w:ascii="Arial" w:hAnsi="Arial" w:cs="Arial"/>
        </w:rPr>
        <w:t>148,538</w:t>
      </w:r>
      <w:r w:rsidR="00AB76F9">
        <w:rPr>
          <w:rFonts w:ascii="Arial" w:hAnsi="Arial" w:cs="Arial"/>
        </w:rPr>
        <w:t>.47</w:t>
      </w:r>
    </w:p>
    <w:p w14:paraId="30189680" w14:textId="134E4255" w:rsidR="00B36D84" w:rsidRDefault="00B36D84" w:rsidP="00B36D8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r w:rsidR="000F537F">
        <w:rPr>
          <w:rFonts w:ascii="Arial" w:hAnsi="Arial" w:cs="Arial"/>
        </w:rPr>
        <w:t xml:space="preserve">Capital </w:t>
      </w:r>
      <w:r>
        <w:rPr>
          <w:rFonts w:ascii="Arial" w:hAnsi="Arial" w:cs="Arial"/>
        </w:rPr>
        <w:t>Income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CB8">
        <w:rPr>
          <w:rFonts w:ascii="Arial" w:hAnsi="Arial" w:cs="Arial"/>
        </w:rPr>
        <w:t>£</w:t>
      </w:r>
      <w:r w:rsidR="003B61C8">
        <w:rPr>
          <w:rFonts w:ascii="Arial" w:hAnsi="Arial" w:cs="Arial"/>
        </w:rPr>
        <w:t>7</w:t>
      </w:r>
      <w:r w:rsidR="00A2447B">
        <w:rPr>
          <w:rFonts w:ascii="Arial" w:hAnsi="Arial" w:cs="Arial"/>
        </w:rPr>
        <w:t>4,211.14</w:t>
      </w:r>
    </w:p>
    <w:p w14:paraId="3A52691E" w14:textId="7B7C8E48" w:rsidR="00B36D84" w:rsidRDefault="00B36D84" w:rsidP="00B36D8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Total Expenditure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£</w:t>
      </w:r>
      <w:r w:rsidR="00AB027D">
        <w:rPr>
          <w:rFonts w:ascii="Arial" w:hAnsi="Arial" w:cs="Arial"/>
        </w:rPr>
        <w:t xml:space="preserve">  </w:t>
      </w:r>
      <w:r w:rsidR="00C4080E">
        <w:rPr>
          <w:rFonts w:ascii="Arial" w:hAnsi="Arial" w:cs="Arial"/>
        </w:rPr>
        <w:t>81,560.32</w:t>
      </w:r>
      <w:proofErr w:type="gramEnd"/>
    </w:p>
    <w:p w14:paraId="06977BB8" w14:textId="43406D86" w:rsidR="00B36D84" w:rsidRDefault="00B36D84" w:rsidP="00B36D8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Held Reserve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16379">
        <w:rPr>
          <w:rFonts w:ascii="Arial" w:hAnsi="Arial" w:cs="Arial"/>
          <w:highlight w:val="lightGray"/>
        </w:rPr>
        <w:t>£</w:t>
      </w:r>
      <w:r w:rsidR="005C0404" w:rsidRPr="00330302">
        <w:rPr>
          <w:rFonts w:ascii="Arial" w:hAnsi="Arial" w:cs="Arial"/>
          <w:highlight w:val="lightGray"/>
        </w:rPr>
        <w:t>1</w:t>
      </w:r>
      <w:r w:rsidR="005459E6">
        <w:rPr>
          <w:rFonts w:ascii="Arial" w:hAnsi="Arial" w:cs="Arial"/>
        </w:rPr>
        <w:t>4</w:t>
      </w:r>
      <w:r w:rsidR="00D97926">
        <w:rPr>
          <w:rFonts w:ascii="Arial" w:hAnsi="Arial" w:cs="Arial"/>
        </w:rPr>
        <w:t>1</w:t>
      </w:r>
      <w:r w:rsidR="00DA634A">
        <w:rPr>
          <w:rFonts w:ascii="Arial" w:hAnsi="Arial" w:cs="Arial"/>
        </w:rPr>
        <w:t>,189.29</w:t>
      </w:r>
    </w:p>
    <w:p w14:paraId="7C71F0D2" w14:textId="77777777" w:rsidR="00B36D84" w:rsidRDefault="00B36D84" w:rsidP="00B36D84">
      <w:pPr>
        <w:spacing w:after="0"/>
        <w:ind w:left="720"/>
        <w:rPr>
          <w:rFonts w:ascii="Arial" w:hAnsi="Arial" w:cs="Arial"/>
        </w:rPr>
      </w:pPr>
    </w:p>
    <w:p w14:paraId="3A30A439" w14:textId="77777777" w:rsidR="00B36D84" w:rsidRDefault="00B36D84" w:rsidP="00B36D84">
      <w:pPr>
        <w:spacing w:after="0"/>
        <w:ind w:left="720"/>
        <w:rPr>
          <w:rFonts w:ascii="Arial" w:hAnsi="Arial" w:cs="Arial"/>
        </w:rPr>
      </w:pPr>
    </w:p>
    <w:p w14:paraId="7718E2F7" w14:textId="77777777" w:rsidR="00B36D84" w:rsidRDefault="00B36D84" w:rsidP="00B36D84">
      <w:pPr>
        <w:spacing w:after="0"/>
        <w:ind w:left="720"/>
        <w:rPr>
          <w:rFonts w:ascii="Arial" w:hAnsi="Arial" w:cs="Arial"/>
        </w:rPr>
      </w:pPr>
    </w:p>
    <w:p w14:paraId="534E183C" w14:textId="77777777" w:rsidR="00E77EC4" w:rsidRDefault="00E77EC4" w:rsidP="00B36D84">
      <w:pPr>
        <w:spacing w:after="0"/>
        <w:ind w:left="720"/>
        <w:rPr>
          <w:rFonts w:ascii="Arial" w:hAnsi="Arial" w:cs="Arial"/>
        </w:rPr>
      </w:pPr>
    </w:p>
    <w:p w14:paraId="2BE40566" w14:textId="77777777" w:rsidR="00E77EC4" w:rsidRDefault="00E77EC4" w:rsidP="00B36D84">
      <w:pPr>
        <w:spacing w:after="0"/>
        <w:ind w:left="720"/>
        <w:rPr>
          <w:rFonts w:ascii="Arial" w:hAnsi="Arial" w:cs="Arial"/>
        </w:rPr>
      </w:pPr>
    </w:p>
    <w:p w14:paraId="10C809C8" w14:textId="7604A969" w:rsidR="00B36D84" w:rsidRPr="00001C73" w:rsidRDefault="00B36D84" w:rsidP="00B36D84">
      <w:pPr>
        <w:spacing w:after="0"/>
        <w:ind w:left="720"/>
        <w:rPr>
          <w:rFonts w:ascii="Arial" w:hAnsi="Arial" w:cs="Arial"/>
        </w:rPr>
      </w:pPr>
      <w:r w:rsidRPr="00001C73">
        <w:rPr>
          <w:rFonts w:ascii="Arial" w:hAnsi="Arial" w:cs="Arial"/>
        </w:rPr>
        <w:t xml:space="preserve">Please note: </w:t>
      </w:r>
    </w:p>
    <w:p w14:paraId="652BEE6F" w14:textId="77777777" w:rsidR="00B36D84" w:rsidRPr="00001C73" w:rsidRDefault="00B36D84" w:rsidP="00B36D84">
      <w:pPr>
        <w:spacing w:after="0"/>
        <w:ind w:left="720"/>
        <w:rPr>
          <w:rFonts w:ascii="Arial" w:hAnsi="Arial" w:cs="Arial"/>
        </w:rPr>
      </w:pPr>
    </w:p>
    <w:p w14:paraId="55E41FC6" w14:textId="69869AA4" w:rsidR="00681340" w:rsidRDefault="00B36D84" w:rsidP="005410C0">
      <w:pPr>
        <w:spacing w:after="0"/>
        <w:ind w:firstLine="720"/>
        <w:rPr>
          <w:rFonts w:ascii="Arial" w:hAnsi="Arial" w:cs="Arial"/>
        </w:rPr>
      </w:pPr>
      <w:r w:rsidRPr="00001C73">
        <w:rPr>
          <w:rFonts w:ascii="Arial" w:hAnsi="Arial" w:cs="Arial"/>
        </w:rPr>
        <w:t xml:space="preserve">There is a total of </w:t>
      </w:r>
      <w:r w:rsidR="00D16963" w:rsidRPr="00D16963">
        <w:rPr>
          <w:rFonts w:ascii="Arial" w:hAnsi="Arial" w:cs="Arial"/>
        </w:rPr>
        <w:t>£56,754.71</w:t>
      </w:r>
      <w:r w:rsidR="00D16963">
        <w:rPr>
          <w:rFonts w:ascii="Arial" w:hAnsi="Arial" w:cs="Arial"/>
        </w:rPr>
        <w:t xml:space="preserve"> </w:t>
      </w:r>
      <w:r w:rsidRPr="00001C73">
        <w:rPr>
          <w:rFonts w:ascii="Arial" w:hAnsi="Arial" w:cs="Arial"/>
        </w:rPr>
        <w:t>awaiting expenditure by approved projects</w:t>
      </w:r>
      <w:r w:rsidR="00AC1C87">
        <w:rPr>
          <w:rFonts w:ascii="Arial" w:hAnsi="Arial" w:cs="Arial"/>
        </w:rPr>
        <w:t>.</w:t>
      </w:r>
    </w:p>
    <w:p w14:paraId="4F665366" w14:textId="239A4CE5" w:rsidR="00D0405A" w:rsidRDefault="00D0405A" w:rsidP="005410C0">
      <w:pPr>
        <w:spacing w:after="0"/>
        <w:ind w:firstLine="720"/>
        <w:rPr>
          <w:rFonts w:ascii="Arial" w:hAnsi="Arial" w:cs="Arial"/>
        </w:rPr>
      </w:pPr>
    </w:p>
    <w:p w14:paraId="7184B9B1" w14:textId="0CCD4C73" w:rsidR="00D0405A" w:rsidRPr="00CA42F8" w:rsidRDefault="00CA42F8" w:rsidP="005410C0">
      <w:pPr>
        <w:spacing w:after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Total unallocated funds to date (</w:t>
      </w:r>
      <w:r w:rsidR="00A31BA3">
        <w:rPr>
          <w:rFonts w:ascii="Arial" w:hAnsi="Arial" w:cs="Arial"/>
        </w:rPr>
        <w:t>31.08.2</w:t>
      </w:r>
      <w:r w:rsidR="00FE044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- </w:t>
      </w:r>
      <w:r w:rsidR="00946904">
        <w:rPr>
          <w:rFonts w:ascii="Arial" w:hAnsi="Arial" w:cs="Arial"/>
        </w:rPr>
        <w:t>£</w:t>
      </w:r>
      <w:r w:rsidR="00F63253">
        <w:rPr>
          <w:rFonts w:ascii="Arial" w:hAnsi="Arial" w:cs="Arial"/>
        </w:rPr>
        <w:t>84,434</w:t>
      </w:r>
      <w:r w:rsidR="00E92045">
        <w:rPr>
          <w:rFonts w:ascii="Arial" w:hAnsi="Arial" w:cs="Arial"/>
        </w:rPr>
        <w:t>.58</w:t>
      </w:r>
    </w:p>
    <w:p w14:paraId="4D511E8A" w14:textId="77777777" w:rsidR="005410C0" w:rsidRDefault="005410C0" w:rsidP="00001C73">
      <w:pPr>
        <w:spacing w:after="0"/>
        <w:ind w:firstLine="720"/>
        <w:rPr>
          <w:rFonts w:ascii="Arial" w:hAnsi="Arial" w:cs="Arial"/>
        </w:rPr>
      </w:pPr>
    </w:p>
    <w:sectPr w:rsidR="005410C0" w:rsidSect="00D1530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7AB"/>
    <w:multiLevelType w:val="hybridMultilevel"/>
    <w:tmpl w:val="3AB8F9B4"/>
    <w:lvl w:ilvl="0" w:tplc="7E36492A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A169A"/>
    <w:multiLevelType w:val="multilevel"/>
    <w:tmpl w:val="F216E33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06180885">
    <w:abstractNumId w:val="1"/>
  </w:num>
  <w:num w:numId="2" w16cid:durableId="95938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92"/>
    <w:rsid w:val="00001C73"/>
    <w:rsid w:val="00004A2B"/>
    <w:rsid w:val="00011402"/>
    <w:rsid w:val="0001299A"/>
    <w:rsid w:val="00036376"/>
    <w:rsid w:val="000413BA"/>
    <w:rsid w:val="00041BD4"/>
    <w:rsid w:val="00042236"/>
    <w:rsid w:val="000468AA"/>
    <w:rsid w:val="00054D4D"/>
    <w:rsid w:val="00057310"/>
    <w:rsid w:val="0006072E"/>
    <w:rsid w:val="0006278B"/>
    <w:rsid w:val="00083AF7"/>
    <w:rsid w:val="00085392"/>
    <w:rsid w:val="00095015"/>
    <w:rsid w:val="00097E7B"/>
    <w:rsid w:val="000A0454"/>
    <w:rsid w:val="000A58CF"/>
    <w:rsid w:val="000A6DEF"/>
    <w:rsid w:val="000B0A2C"/>
    <w:rsid w:val="000B1635"/>
    <w:rsid w:val="000C6FDE"/>
    <w:rsid w:val="000D0EB4"/>
    <w:rsid w:val="000D46A7"/>
    <w:rsid w:val="000D47FA"/>
    <w:rsid w:val="000D57EE"/>
    <w:rsid w:val="000E0562"/>
    <w:rsid w:val="000E622C"/>
    <w:rsid w:val="000E70A1"/>
    <w:rsid w:val="000F38D8"/>
    <w:rsid w:val="000F537F"/>
    <w:rsid w:val="0010056E"/>
    <w:rsid w:val="00104E6A"/>
    <w:rsid w:val="0010702F"/>
    <w:rsid w:val="00124141"/>
    <w:rsid w:val="0014091A"/>
    <w:rsid w:val="00141150"/>
    <w:rsid w:val="001517C2"/>
    <w:rsid w:val="00153E92"/>
    <w:rsid w:val="00166EC2"/>
    <w:rsid w:val="00166FED"/>
    <w:rsid w:val="00182747"/>
    <w:rsid w:val="0019001D"/>
    <w:rsid w:val="00191BF3"/>
    <w:rsid w:val="001927C0"/>
    <w:rsid w:val="0019560A"/>
    <w:rsid w:val="00196B1E"/>
    <w:rsid w:val="001A21CF"/>
    <w:rsid w:val="001B5854"/>
    <w:rsid w:val="001B766E"/>
    <w:rsid w:val="001B7F8F"/>
    <w:rsid w:val="001C0E88"/>
    <w:rsid w:val="001D18DD"/>
    <w:rsid w:val="001D4A3D"/>
    <w:rsid w:val="001E050B"/>
    <w:rsid w:val="001F176B"/>
    <w:rsid w:val="001F3A92"/>
    <w:rsid w:val="001F55C9"/>
    <w:rsid w:val="001F733A"/>
    <w:rsid w:val="00200B7A"/>
    <w:rsid w:val="00210CAD"/>
    <w:rsid w:val="00214D57"/>
    <w:rsid w:val="002161E8"/>
    <w:rsid w:val="00250B08"/>
    <w:rsid w:val="00254EDE"/>
    <w:rsid w:val="00256BFF"/>
    <w:rsid w:val="00257877"/>
    <w:rsid w:val="00257FA9"/>
    <w:rsid w:val="002608EE"/>
    <w:rsid w:val="00263BEC"/>
    <w:rsid w:val="00264D33"/>
    <w:rsid w:val="00266F0E"/>
    <w:rsid w:val="00270482"/>
    <w:rsid w:val="00270EBE"/>
    <w:rsid w:val="00272FB5"/>
    <w:rsid w:val="00286C45"/>
    <w:rsid w:val="00292A36"/>
    <w:rsid w:val="00292EDE"/>
    <w:rsid w:val="002941C4"/>
    <w:rsid w:val="002A75A3"/>
    <w:rsid w:val="002B0F1D"/>
    <w:rsid w:val="002B30FC"/>
    <w:rsid w:val="002B4BBD"/>
    <w:rsid w:val="002D6EF0"/>
    <w:rsid w:val="002E62F5"/>
    <w:rsid w:val="002E6A7D"/>
    <w:rsid w:val="002E7DE5"/>
    <w:rsid w:val="002F03AB"/>
    <w:rsid w:val="003004C2"/>
    <w:rsid w:val="003031EC"/>
    <w:rsid w:val="00313965"/>
    <w:rsid w:val="00322B55"/>
    <w:rsid w:val="00327182"/>
    <w:rsid w:val="00330302"/>
    <w:rsid w:val="00333556"/>
    <w:rsid w:val="00335558"/>
    <w:rsid w:val="003369EB"/>
    <w:rsid w:val="00341E46"/>
    <w:rsid w:val="00353764"/>
    <w:rsid w:val="00360CD6"/>
    <w:rsid w:val="0036442D"/>
    <w:rsid w:val="0036580E"/>
    <w:rsid w:val="003673DA"/>
    <w:rsid w:val="0036778A"/>
    <w:rsid w:val="00376136"/>
    <w:rsid w:val="00387527"/>
    <w:rsid w:val="00387BBF"/>
    <w:rsid w:val="00393E79"/>
    <w:rsid w:val="00397873"/>
    <w:rsid w:val="003A04B5"/>
    <w:rsid w:val="003A3146"/>
    <w:rsid w:val="003A45A7"/>
    <w:rsid w:val="003A51AA"/>
    <w:rsid w:val="003A667B"/>
    <w:rsid w:val="003B1143"/>
    <w:rsid w:val="003B1154"/>
    <w:rsid w:val="003B354D"/>
    <w:rsid w:val="003B61C8"/>
    <w:rsid w:val="003C3D47"/>
    <w:rsid w:val="003D11A2"/>
    <w:rsid w:val="003D18C1"/>
    <w:rsid w:val="003D2B4B"/>
    <w:rsid w:val="0040114B"/>
    <w:rsid w:val="0040671B"/>
    <w:rsid w:val="004130E8"/>
    <w:rsid w:val="00415341"/>
    <w:rsid w:val="0042381E"/>
    <w:rsid w:val="00423ACE"/>
    <w:rsid w:val="00426E35"/>
    <w:rsid w:val="00430FFF"/>
    <w:rsid w:val="00460418"/>
    <w:rsid w:val="00461C11"/>
    <w:rsid w:val="00462C06"/>
    <w:rsid w:val="004663AA"/>
    <w:rsid w:val="00467FB5"/>
    <w:rsid w:val="0047126A"/>
    <w:rsid w:val="004834B8"/>
    <w:rsid w:val="00484322"/>
    <w:rsid w:val="00490199"/>
    <w:rsid w:val="00494EB5"/>
    <w:rsid w:val="00495954"/>
    <w:rsid w:val="004A1C7B"/>
    <w:rsid w:val="004A5235"/>
    <w:rsid w:val="004A68F0"/>
    <w:rsid w:val="004B09B1"/>
    <w:rsid w:val="004B1590"/>
    <w:rsid w:val="004B2A8D"/>
    <w:rsid w:val="004B7FBB"/>
    <w:rsid w:val="004C591C"/>
    <w:rsid w:val="004C649F"/>
    <w:rsid w:val="004C6CB8"/>
    <w:rsid w:val="004D1988"/>
    <w:rsid w:val="004E12D5"/>
    <w:rsid w:val="004E1B34"/>
    <w:rsid w:val="004F453A"/>
    <w:rsid w:val="0050283A"/>
    <w:rsid w:val="005133B8"/>
    <w:rsid w:val="00513868"/>
    <w:rsid w:val="00516DBB"/>
    <w:rsid w:val="00525B1A"/>
    <w:rsid w:val="005410C0"/>
    <w:rsid w:val="005459E6"/>
    <w:rsid w:val="00546B0B"/>
    <w:rsid w:val="005509E2"/>
    <w:rsid w:val="005574AB"/>
    <w:rsid w:val="005612A2"/>
    <w:rsid w:val="00563AFD"/>
    <w:rsid w:val="00571BC4"/>
    <w:rsid w:val="00573EE1"/>
    <w:rsid w:val="005808BD"/>
    <w:rsid w:val="00581B52"/>
    <w:rsid w:val="00584486"/>
    <w:rsid w:val="0058628D"/>
    <w:rsid w:val="00586FA6"/>
    <w:rsid w:val="005875A1"/>
    <w:rsid w:val="005926FF"/>
    <w:rsid w:val="00596829"/>
    <w:rsid w:val="005A7E08"/>
    <w:rsid w:val="005B07A0"/>
    <w:rsid w:val="005B617E"/>
    <w:rsid w:val="005B6AEE"/>
    <w:rsid w:val="005C0404"/>
    <w:rsid w:val="005C109B"/>
    <w:rsid w:val="005C4DED"/>
    <w:rsid w:val="005C5BBE"/>
    <w:rsid w:val="005C68F6"/>
    <w:rsid w:val="005E057B"/>
    <w:rsid w:val="005E1485"/>
    <w:rsid w:val="005F02D1"/>
    <w:rsid w:val="005F31B0"/>
    <w:rsid w:val="005F37FC"/>
    <w:rsid w:val="005F4158"/>
    <w:rsid w:val="00605E59"/>
    <w:rsid w:val="00607EA1"/>
    <w:rsid w:val="00615DC0"/>
    <w:rsid w:val="00620701"/>
    <w:rsid w:val="00620B61"/>
    <w:rsid w:val="00636CAE"/>
    <w:rsid w:val="00642702"/>
    <w:rsid w:val="00642704"/>
    <w:rsid w:val="006478AE"/>
    <w:rsid w:val="006518C4"/>
    <w:rsid w:val="00653AE1"/>
    <w:rsid w:val="00654AB4"/>
    <w:rsid w:val="00661370"/>
    <w:rsid w:val="006624CB"/>
    <w:rsid w:val="00673149"/>
    <w:rsid w:val="00675AAD"/>
    <w:rsid w:val="00680D3E"/>
    <w:rsid w:val="00681340"/>
    <w:rsid w:val="00682F1A"/>
    <w:rsid w:val="00685A3D"/>
    <w:rsid w:val="006943F2"/>
    <w:rsid w:val="00694A95"/>
    <w:rsid w:val="006A0F8F"/>
    <w:rsid w:val="006B2068"/>
    <w:rsid w:val="006B28E9"/>
    <w:rsid w:val="006B3093"/>
    <w:rsid w:val="006B5830"/>
    <w:rsid w:val="006E02E5"/>
    <w:rsid w:val="00707C3C"/>
    <w:rsid w:val="007323CA"/>
    <w:rsid w:val="00740DC9"/>
    <w:rsid w:val="007476AE"/>
    <w:rsid w:val="00753023"/>
    <w:rsid w:val="0075395D"/>
    <w:rsid w:val="00755210"/>
    <w:rsid w:val="00765496"/>
    <w:rsid w:val="00774E28"/>
    <w:rsid w:val="007A42D8"/>
    <w:rsid w:val="007A550B"/>
    <w:rsid w:val="007A66EC"/>
    <w:rsid w:val="007A6EB1"/>
    <w:rsid w:val="007C0EF8"/>
    <w:rsid w:val="007D182E"/>
    <w:rsid w:val="007E0C80"/>
    <w:rsid w:val="007E1470"/>
    <w:rsid w:val="007E532C"/>
    <w:rsid w:val="008128E0"/>
    <w:rsid w:val="00813C72"/>
    <w:rsid w:val="00815A8D"/>
    <w:rsid w:val="00816379"/>
    <w:rsid w:val="00817D46"/>
    <w:rsid w:val="00822816"/>
    <w:rsid w:val="00822F28"/>
    <w:rsid w:val="00832F29"/>
    <w:rsid w:val="00844927"/>
    <w:rsid w:val="00854F92"/>
    <w:rsid w:val="00856CB7"/>
    <w:rsid w:val="00863955"/>
    <w:rsid w:val="00884F7E"/>
    <w:rsid w:val="00890C46"/>
    <w:rsid w:val="00893333"/>
    <w:rsid w:val="00893E61"/>
    <w:rsid w:val="0089448D"/>
    <w:rsid w:val="00895E84"/>
    <w:rsid w:val="008A3850"/>
    <w:rsid w:val="008A53A2"/>
    <w:rsid w:val="008B1FFC"/>
    <w:rsid w:val="008B2B45"/>
    <w:rsid w:val="008B2E3A"/>
    <w:rsid w:val="008B3552"/>
    <w:rsid w:val="008B735F"/>
    <w:rsid w:val="008C167E"/>
    <w:rsid w:val="008C23FC"/>
    <w:rsid w:val="008D2BBE"/>
    <w:rsid w:val="008D5776"/>
    <w:rsid w:val="008D79B4"/>
    <w:rsid w:val="008E39C4"/>
    <w:rsid w:val="008E3FFF"/>
    <w:rsid w:val="008E5F54"/>
    <w:rsid w:val="008F5746"/>
    <w:rsid w:val="009136FF"/>
    <w:rsid w:val="009140BD"/>
    <w:rsid w:val="00914380"/>
    <w:rsid w:val="00917572"/>
    <w:rsid w:val="00923E04"/>
    <w:rsid w:val="00926870"/>
    <w:rsid w:val="00934D1C"/>
    <w:rsid w:val="00946904"/>
    <w:rsid w:val="00953884"/>
    <w:rsid w:val="00961E58"/>
    <w:rsid w:val="009746B9"/>
    <w:rsid w:val="009819D3"/>
    <w:rsid w:val="00983A69"/>
    <w:rsid w:val="00983F9E"/>
    <w:rsid w:val="00990765"/>
    <w:rsid w:val="00993D28"/>
    <w:rsid w:val="009A2333"/>
    <w:rsid w:val="009A2521"/>
    <w:rsid w:val="009A7479"/>
    <w:rsid w:val="009B5592"/>
    <w:rsid w:val="009E270A"/>
    <w:rsid w:val="009F5A07"/>
    <w:rsid w:val="00A021E3"/>
    <w:rsid w:val="00A05B98"/>
    <w:rsid w:val="00A14746"/>
    <w:rsid w:val="00A20B6E"/>
    <w:rsid w:val="00A22548"/>
    <w:rsid w:val="00A2447B"/>
    <w:rsid w:val="00A25C6A"/>
    <w:rsid w:val="00A30DA0"/>
    <w:rsid w:val="00A31BA3"/>
    <w:rsid w:val="00A37A86"/>
    <w:rsid w:val="00A41915"/>
    <w:rsid w:val="00A605A9"/>
    <w:rsid w:val="00A60BF9"/>
    <w:rsid w:val="00A61087"/>
    <w:rsid w:val="00A648A8"/>
    <w:rsid w:val="00A650E2"/>
    <w:rsid w:val="00A652E7"/>
    <w:rsid w:val="00A65E32"/>
    <w:rsid w:val="00A74C20"/>
    <w:rsid w:val="00A756E5"/>
    <w:rsid w:val="00A76ADB"/>
    <w:rsid w:val="00A8247D"/>
    <w:rsid w:val="00A8495B"/>
    <w:rsid w:val="00A864B8"/>
    <w:rsid w:val="00A87E21"/>
    <w:rsid w:val="00AA3F32"/>
    <w:rsid w:val="00AA430B"/>
    <w:rsid w:val="00AA4438"/>
    <w:rsid w:val="00AB027D"/>
    <w:rsid w:val="00AB4A3B"/>
    <w:rsid w:val="00AB62C7"/>
    <w:rsid w:val="00AB6902"/>
    <w:rsid w:val="00AB76F9"/>
    <w:rsid w:val="00AC1C87"/>
    <w:rsid w:val="00AC5993"/>
    <w:rsid w:val="00AC6B90"/>
    <w:rsid w:val="00AC72BC"/>
    <w:rsid w:val="00AD36ED"/>
    <w:rsid w:val="00AD66D3"/>
    <w:rsid w:val="00AD7828"/>
    <w:rsid w:val="00AE0D7C"/>
    <w:rsid w:val="00AE101F"/>
    <w:rsid w:val="00AE5841"/>
    <w:rsid w:val="00AE747C"/>
    <w:rsid w:val="00AF0F62"/>
    <w:rsid w:val="00AF21D8"/>
    <w:rsid w:val="00AF245D"/>
    <w:rsid w:val="00B01841"/>
    <w:rsid w:val="00B1286E"/>
    <w:rsid w:val="00B13C2B"/>
    <w:rsid w:val="00B24DA5"/>
    <w:rsid w:val="00B311EC"/>
    <w:rsid w:val="00B34755"/>
    <w:rsid w:val="00B36D84"/>
    <w:rsid w:val="00B37962"/>
    <w:rsid w:val="00B51693"/>
    <w:rsid w:val="00B55555"/>
    <w:rsid w:val="00B60C23"/>
    <w:rsid w:val="00B623A6"/>
    <w:rsid w:val="00B65C69"/>
    <w:rsid w:val="00B7050E"/>
    <w:rsid w:val="00B72A9F"/>
    <w:rsid w:val="00B865E9"/>
    <w:rsid w:val="00B91781"/>
    <w:rsid w:val="00B92BF2"/>
    <w:rsid w:val="00B958FC"/>
    <w:rsid w:val="00BA0E55"/>
    <w:rsid w:val="00BB0544"/>
    <w:rsid w:val="00BB1303"/>
    <w:rsid w:val="00BB57C8"/>
    <w:rsid w:val="00BD1D11"/>
    <w:rsid w:val="00BE1B2F"/>
    <w:rsid w:val="00BE4F15"/>
    <w:rsid w:val="00BF28E4"/>
    <w:rsid w:val="00BF335A"/>
    <w:rsid w:val="00C01E27"/>
    <w:rsid w:val="00C04A68"/>
    <w:rsid w:val="00C20A4A"/>
    <w:rsid w:val="00C25FF5"/>
    <w:rsid w:val="00C260EF"/>
    <w:rsid w:val="00C33E53"/>
    <w:rsid w:val="00C4014D"/>
    <w:rsid w:val="00C4080E"/>
    <w:rsid w:val="00C419D0"/>
    <w:rsid w:val="00C42EDA"/>
    <w:rsid w:val="00C52CC3"/>
    <w:rsid w:val="00C5522B"/>
    <w:rsid w:val="00C81DDD"/>
    <w:rsid w:val="00C864E9"/>
    <w:rsid w:val="00C9174B"/>
    <w:rsid w:val="00C92DD2"/>
    <w:rsid w:val="00CA2224"/>
    <w:rsid w:val="00CA42F8"/>
    <w:rsid w:val="00CA478C"/>
    <w:rsid w:val="00CB1178"/>
    <w:rsid w:val="00CB254E"/>
    <w:rsid w:val="00CD6B68"/>
    <w:rsid w:val="00CE1E13"/>
    <w:rsid w:val="00CE3373"/>
    <w:rsid w:val="00CE585C"/>
    <w:rsid w:val="00CE77EB"/>
    <w:rsid w:val="00CF2A8D"/>
    <w:rsid w:val="00CF31E3"/>
    <w:rsid w:val="00CF32C2"/>
    <w:rsid w:val="00D00611"/>
    <w:rsid w:val="00D0405A"/>
    <w:rsid w:val="00D07A22"/>
    <w:rsid w:val="00D1009B"/>
    <w:rsid w:val="00D15300"/>
    <w:rsid w:val="00D159FA"/>
    <w:rsid w:val="00D16963"/>
    <w:rsid w:val="00D23B57"/>
    <w:rsid w:val="00D23F16"/>
    <w:rsid w:val="00D42300"/>
    <w:rsid w:val="00D610C7"/>
    <w:rsid w:val="00D61212"/>
    <w:rsid w:val="00D77842"/>
    <w:rsid w:val="00D97926"/>
    <w:rsid w:val="00DA1D5E"/>
    <w:rsid w:val="00DA20FF"/>
    <w:rsid w:val="00DA2441"/>
    <w:rsid w:val="00DA634A"/>
    <w:rsid w:val="00DB376D"/>
    <w:rsid w:val="00DB47A7"/>
    <w:rsid w:val="00DB505B"/>
    <w:rsid w:val="00DB77E7"/>
    <w:rsid w:val="00DC24F6"/>
    <w:rsid w:val="00DC394B"/>
    <w:rsid w:val="00DC77DA"/>
    <w:rsid w:val="00DD2490"/>
    <w:rsid w:val="00DD74DC"/>
    <w:rsid w:val="00DD7B5E"/>
    <w:rsid w:val="00DE582C"/>
    <w:rsid w:val="00DF36FE"/>
    <w:rsid w:val="00E0295B"/>
    <w:rsid w:val="00E03E21"/>
    <w:rsid w:val="00E042B8"/>
    <w:rsid w:val="00E052D6"/>
    <w:rsid w:val="00E0554A"/>
    <w:rsid w:val="00E0581D"/>
    <w:rsid w:val="00E05F32"/>
    <w:rsid w:val="00E06738"/>
    <w:rsid w:val="00E14BD8"/>
    <w:rsid w:val="00E1525B"/>
    <w:rsid w:val="00E1669C"/>
    <w:rsid w:val="00E213F7"/>
    <w:rsid w:val="00E21A9F"/>
    <w:rsid w:val="00E2215D"/>
    <w:rsid w:val="00E3466D"/>
    <w:rsid w:val="00E40A03"/>
    <w:rsid w:val="00E422A8"/>
    <w:rsid w:val="00E556FD"/>
    <w:rsid w:val="00E73EE1"/>
    <w:rsid w:val="00E75565"/>
    <w:rsid w:val="00E77EC4"/>
    <w:rsid w:val="00E86A7B"/>
    <w:rsid w:val="00E86DC1"/>
    <w:rsid w:val="00E92045"/>
    <w:rsid w:val="00EA4071"/>
    <w:rsid w:val="00EB5002"/>
    <w:rsid w:val="00EB7827"/>
    <w:rsid w:val="00EC41FD"/>
    <w:rsid w:val="00EC6DBF"/>
    <w:rsid w:val="00ED2DD7"/>
    <w:rsid w:val="00ED5656"/>
    <w:rsid w:val="00EE2400"/>
    <w:rsid w:val="00EE42C3"/>
    <w:rsid w:val="00F04721"/>
    <w:rsid w:val="00F17ADA"/>
    <w:rsid w:val="00F2294C"/>
    <w:rsid w:val="00F243EE"/>
    <w:rsid w:val="00F2715A"/>
    <w:rsid w:val="00F31B7F"/>
    <w:rsid w:val="00F3254F"/>
    <w:rsid w:val="00F46996"/>
    <w:rsid w:val="00F51460"/>
    <w:rsid w:val="00F51E75"/>
    <w:rsid w:val="00F53460"/>
    <w:rsid w:val="00F54CF6"/>
    <w:rsid w:val="00F63253"/>
    <w:rsid w:val="00F64F69"/>
    <w:rsid w:val="00F65F2D"/>
    <w:rsid w:val="00F674C1"/>
    <w:rsid w:val="00F7328F"/>
    <w:rsid w:val="00F73F65"/>
    <w:rsid w:val="00F74C1A"/>
    <w:rsid w:val="00F75899"/>
    <w:rsid w:val="00F91D14"/>
    <w:rsid w:val="00F925D5"/>
    <w:rsid w:val="00F92897"/>
    <w:rsid w:val="00F964D6"/>
    <w:rsid w:val="00F974E1"/>
    <w:rsid w:val="00FA0CAA"/>
    <w:rsid w:val="00FA5178"/>
    <w:rsid w:val="00FA6CBE"/>
    <w:rsid w:val="00FB0272"/>
    <w:rsid w:val="00FD5887"/>
    <w:rsid w:val="00FE0447"/>
    <w:rsid w:val="00FE5AB3"/>
    <w:rsid w:val="00FF0690"/>
    <w:rsid w:val="00FF374E"/>
    <w:rsid w:val="00FF649A"/>
    <w:rsid w:val="00FF64A2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3AF0"/>
  <w15:chartTrackingRefBased/>
  <w15:docId w15:val="{D5FC1127-4DFF-4A2A-A230-6F8CB8FC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92"/>
    <w:pPr>
      <w:ind w:left="720"/>
      <w:contextualSpacing/>
    </w:pPr>
  </w:style>
  <w:style w:type="table" w:styleId="TableGrid">
    <w:name w:val="Table Grid"/>
    <w:basedOn w:val="TableNormal"/>
    <w:uiPriority w:val="39"/>
    <w:rsid w:val="00FA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82CDF741478409A01BEB412440009" ma:contentTypeVersion="22" ma:contentTypeDescription="Create a new document." ma:contentTypeScope="" ma:versionID="18c4280a01b5f7d2b58452c69387e478">
  <xsd:schema xmlns:xsd="http://www.w3.org/2001/XMLSchema" xmlns:xs="http://www.w3.org/2001/XMLSchema" xmlns:p="http://schemas.microsoft.com/office/2006/metadata/properties" xmlns:ns2="83dd17e9-5472-4fe1-9ca2-f885c18e80ac" xmlns:ns3="8f5e082e-dd77-4841-a7db-a2f4149b45cc" targetNamespace="http://schemas.microsoft.com/office/2006/metadata/properties" ma:root="true" ma:fieldsID="fec6d0789583f69809fd10262d991002" ns2:_="" ns3:_="">
    <xsd:import namespace="83dd17e9-5472-4fe1-9ca2-f885c18e80ac"/>
    <xsd:import namespace="8f5e082e-dd77-4841-a7db-a2f4149b45c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Place_x002f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Quick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7e9-5472-4fe1-9ca2-f885c18e80ac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Place_x002f_Date" ma:index="4" nillable="true" ma:displayName="Place / Date" ma:description="Details of Hall / Course / Refreshemnts" ma:format="Dropdown" ma:internalName="Place_x002f_Date">
      <xsd:simpleType>
        <xsd:restriction base="dms:Note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5f3ffa4-50f1-417d-9182-5f89bcc79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QuickInfo" ma:index="26" nillable="true" ma:displayName="Quick Info" ma:description="&#10;" ma:format="Dropdown" ma:internalName="QuickInfo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082e-dd77-4841-a7db-a2f4149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014246ff-4733-41d0-9639-3068f1c4e215}" ma:internalName="TaxCatchAll" ma:readOnly="false" ma:showField="CatchAllData" ma:web="8f5e082e-dd77-4841-a7db-a2f4149b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3dd17e9-5472-4fe1-9ca2-f885c18e80ac" xsi:nil="true"/>
    <lcf76f155ced4ddcb4097134ff3c332f xmlns="83dd17e9-5472-4fe1-9ca2-f885c18e80ac">
      <Terms xmlns="http://schemas.microsoft.com/office/infopath/2007/PartnerControls"/>
    </lcf76f155ced4ddcb4097134ff3c332f>
    <TaxCatchAll xmlns="8f5e082e-dd77-4841-a7db-a2f4149b45cc" xsi:nil="true"/>
    <QuickInfo xmlns="83dd17e9-5472-4fe1-9ca2-f885c18e80ac" xsi:nil="true"/>
    <Place_x002f_Date xmlns="83dd17e9-5472-4fe1-9ca2-f885c18e80ac" xsi:nil="true"/>
  </documentManagement>
</p:properties>
</file>

<file path=customXml/itemProps1.xml><?xml version="1.0" encoding="utf-8"?>
<ds:datastoreItem xmlns:ds="http://schemas.openxmlformats.org/officeDocument/2006/customXml" ds:itemID="{C08C0ABB-B6DF-4483-AF63-E108C4596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7e9-5472-4fe1-9ca2-f885c18e80ac"/>
    <ds:schemaRef ds:uri="8f5e082e-dd77-4841-a7db-a2f4149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C829A-CD07-407C-BE06-ABC588162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FA7B1-EDF3-43E1-813D-3536C349614B}">
  <ds:schemaRefs>
    <ds:schemaRef ds:uri="http://schemas.microsoft.com/office/2006/metadata/properties"/>
    <ds:schemaRef ds:uri="http://schemas.microsoft.com/office/infopath/2007/PartnerControls"/>
    <ds:schemaRef ds:uri="83dd17e9-5472-4fe1-9ca2-f885c18e80ac"/>
    <ds:schemaRef ds:uri="8f5e082e-dd77-4841-a7db-a2f4149b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Truscott</dc:creator>
  <cp:keywords/>
  <dc:description/>
  <cp:lastModifiedBy>Mary Hardwidge</cp:lastModifiedBy>
  <cp:revision>120</cp:revision>
  <dcterms:created xsi:type="dcterms:W3CDTF">2024-09-26T08:56:00Z</dcterms:created>
  <dcterms:modified xsi:type="dcterms:W3CDTF">2025-09-25T13:47:00Z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0x0101000F582CDF741478409A01BEB412440009</vt:lpwstr>
  </property>
  <property fmtid="{D5CDD505-2E9C-101B-9397-08002B2CF9AE}" pid="3" name="MediaServiceImageTags">
    <vt:lpwstr/>
  </property>
</Properties>
</file>